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2550"/>
        </w:tabs>
        <w:rPr>
          <w:rFonts w:ascii="Arial" w:hAnsi="Arial"/>
          <w:color w:val="808080" w:themeColor="background1" w:themeShade="80"/>
          <w:sz w:val="72"/>
          <w:szCs w:val="72"/>
          <w:lang w:val="en-US"/>
        </w:rPr>
      </w:pPr>
      <w:r>
        <w:rPr>
          <w:rFonts w:ascii="Arial" w:hAnsi="Arial"/>
          <w:b/>
          <w:noProof/>
          <w:sz w:val="36"/>
          <w:szCs w:val="3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4015740</wp:posOffset>
                </wp:positionH>
                <wp:positionV relativeFrom="paragraph">
                  <wp:posOffset>-747395</wp:posOffset>
                </wp:positionV>
                <wp:extent cx="1923415" cy="2381250"/>
                <wp:effectExtent l="0" t="0" r="635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3415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ILLIG Maschinenbau GmbH &amp; Co. KG</w:t>
                            </w:r>
                          </w:p>
                          <w:p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Robert-Bosch-Straße 10</w:t>
                            </w:r>
                          </w:p>
                          <w:p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74081 Heilbronn, Germany</w:t>
                            </w:r>
                          </w:p>
                          <w:p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Management</w:t>
                            </w:r>
                          </w:p>
                          <w:p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Carsten Strenger (CEO)</w:t>
                            </w:r>
                          </w:p>
                          <w:p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Jürgen Lochner (CSO/CTO)</w:t>
                            </w:r>
                          </w:p>
                          <w:p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Press &amp; Public Relations</w:t>
                            </w:r>
                          </w:p>
                          <w:p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Georg Sposny</w:t>
                            </w:r>
                          </w:p>
                          <w:p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Phone +49 (0)7131 505-784</w:t>
                            </w:r>
                          </w:p>
                          <w:p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georg.sposny@illig-group.com</w:t>
                            </w:r>
                          </w:p>
                          <w:p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www.illig.com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16.2pt;margin-top:-58.85pt;width:151.45pt;height:187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" stroked="f">
                <v:textbox>
                  <w:txbxContent>
                    <w:p>
                      <w:pPr>
                        <w:rPr>
                          <w:rFonts w:asciiTheme="minorHAnsi" w:hAnsiTheme="minorHAnsi" w:cstheme="minorHAnsi"/>
                          <w:b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808080" w:themeColor="background1" w:themeShade="80"/>
                          <w:sz w:val="18"/>
                          <w:szCs w:val="18"/>
                        </w:rPr>
                        <w:t>ILLIG Maschinenbau GmbH &amp; Co. KG</w:t>
                      </w:r>
                    </w:p>
                    <w:p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</w:rPr>
                        <w:t>Robert-Bosch-Straße 10</w:t>
                      </w:r>
                    </w:p>
                    <w:p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</w:rPr>
                        <w:t>74081 Heilbronn, Germany</w:t>
                      </w:r>
                    </w:p>
                    <w:p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asciiTheme="minorHAnsi" w:hAnsiTheme="minorHAnsi" w:cstheme="minorHAnsi"/>
                          <w:b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808080" w:themeColor="background1" w:themeShade="80"/>
                          <w:sz w:val="18"/>
                          <w:szCs w:val="18"/>
                        </w:rPr>
                        <w:t>Management</w:t>
                      </w:r>
                    </w:p>
                    <w:p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</w:rPr>
                        <w:t>Carsten Strenger (CEO)</w:t>
                      </w:r>
                    </w:p>
                    <w:p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</w:rPr>
                        <w:t>Jürgen Lochner (CSO/CTO)</w:t>
                      </w:r>
                    </w:p>
                    <w:p>
                      <w:pPr>
                        <w:rPr>
                          <w:rFonts w:asciiTheme="minorHAnsi" w:hAnsiTheme="minorHAnsi" w:cstheme="minorHAnsi"/>
                          <w:b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asciiTheme="minorHAnsi" w:hAnsiTheme="minorHAnsi" w:cstheme="minorHAnsi"/>
                          <w:b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  <w:t>Press &amp; Public Relations</w:t>
                      </w:r>
                    </w:p>
                    <w:p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  <w:t>Georg Sposny</w:t>
                      </w:r>
                    </w:p>
                    <w:p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  <w:t>Phone +49 (0)7131 505-784</w:t>
                      </w:r>
                    </w:p>
                    <w:p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  <w:t>georg.sposny@illig-group.com</w:t>
                      </w:r>
                    </w:p>
                    <w:p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  <w:t>www.illig.com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808080" w:themeColor="background1" w:themeShade="80"/>
          <w:sz w:val="72"/>
          <w:szCs w:val="72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2851785</wp:posOffset>
            </wp:positionH>
            <wp:positionV relativeFrom="paragraph">
              <wp:posOffset>-739775</wp:posOffset>
            </wp:positionV>
            <wp:extent cx="1129665" cy="1542415"/>
            <wp:effectExtent l="0" t="0" r="0" b="0"/>
            <wp:wrapNone/>
            <wp:docPr id="2" name="Grafik 2" descr="C:\Users\Sposny\AppData\Local\Microsoft\Windows\INetCache\Content.Outlook\04EZ55U8\ILLIG_zertifikat_2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posny\AppData\Local\Microsoft\Windows\INetCache\Content.Outlook\04EZ55U8\ILLIG_zertifikat_202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550"/>
        </w:tabs>
        <w:rPr>
          <w:rFonts w:ascii="Arial" w:hAnsi="Arial"/>
          <w:color w:val="808080" w:themeColor="background1" w:themeShade="80"/>
          <w:sz w:val="72"/>
          <w:szCs w:val="72"/>
          <w:lang w:val="en-US"/>
        </w:rPr>
      </w:pPr>
    </w:p>
    <w:p>
      <w:pPr>
        <w:tabs>
          <w:tab w:val="left" w:pos="2550"/>
        </w:tabs>
        <w:rPr>
          <w:rFonts w:ascii="Arial" w:hAnsi="Arial"/>
          <w:color w:val="808080" w:themeColor="background1" w:themeShade="80"/>
          <w:sz w:val="72"/>
          <w:szCs w:val="72"/>
          <w:lang w:val="en-US"/>
        </w:rPr>
      </w:pPr>
    </w:p>
    <w:p>
      <w:pPr>
        <w:rPr>
          <w:rFonts w:ascii="Arial" w:hAnsi="Arial"/>
          <w:b/>
          <w:color w:val="808080" w:themeColor="background1" w:themeShade="80"/>
          <w:sz w:val="48"/>
          <w:szCs w:val="72"/>
          <w:lang w:val="en-US"/>
        </w:rPr>
      </w:pPr>
      <w:bookmarkStart w:id="0" w:name="OLE_LINK3"/>
      <w:r>
        <w:rPr>
          <w:rFonts w:ascii="Arial" w:hAnsi="Arial"/>
          <w:b/>
          <w:color w:val="808080" w:themeColor="background1" w:themeShade="80"/>
          <w:sz w:val="52"/>
          <w:szCs w:val="72"/>
          <w:lang w:val="en-US"/>
        </w:rPr>
        <w:t>新闻稿</w:t>
      </w:r>
    </w:p>
    <w:p>
      <w:pPr>
        <w:rPr>
          <w:rFonts w:ascii="Arial" w:hAnsi="Arial"/>
          <w:color w:val="808080" w:themeColor="background1" w:themeShade="80"/>
          <w:sz w:val="48"/>
          <w:szCs w:val="72"/>
          <w:lang w:val="en-US"/>
        </w:rPr>
      </w:pPr>
    </w:p>
    <w:p>
      <w:pPr>
        <w:tabs>
          <w:tab w:val="left" w:pos="3260"/>
        </w:tabs>
        <w:rPr>
          <w:rFonts w:ascii="Arial" w:hAnsi="Arial"/>
          <w:color w:val="808080" w:themeColor="background1" w:themeShade="80"/>
          <w:sz w:val="48"/>
          <w:szCs w:val="72"/>
          <w:lang w:val="en-US"/>
        </w:rPr>
      </w:pPr>
    </w:p>
    <w:p>
      <w:pPr>
        <w:spacing w:after="360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ILLIG Assist：工业4.0使热成型更加有效率</w:t>
      </w:r>
    </w:p>
    <w:p>
      <w:pPr>
        <w:rPr>
          <w:rFonts w:asciiTheme="majorEastAsia" w:eastAsiaTheme="majorEastAsia" w:hAnsiTheme="majorEastAsia"/>
          <w:i/>
          <w:sz w:val="24"/>
        </w:rPr>
      </w:pPr>
      <w:r>
        <w:rPr>
          <w:rFonts w:asciiTheme="majorEastAsia" w:eastAsiaTheme="majorEastAsia" w:hAnsiTheme="majorEastAsia" w:hint="eastAsia"/>
          <w:i/>
          <w:sz w:val="24"/>
        </w:rPr>
        <w:t>海尔布隆，2021年8月10日——伊利格推出了“ILLIG Assist”，这是一个数字服务平台，在迈向工业4.0的道路上积极支持伊利格客户。由于技术的突破，数字化转型正日益成为现实。整个制造业和包装过程也越来越网络化。</w:t>
      </w:r>
    </w:p>
    <w:p>
      <w:pPr>
        <w:rPr>
          <w:rFonts w:asciiTheme="majorEastAsia" w:eastAsiaTheme="majorEastAsia" w:hAnsiTheme="majorEastAsia"/>
          <w:i/>
          <w:sz w:val="24"/>
        </w:rPr>
      </w:pPr>
    </w:p>
    <w:p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数字化就在这里。IIoT（工业物联网）和连接性对于制造业和与生产系统（如制造执行系统、MES）的工业网络越来越重要。特别是，自描述标准接口对于减少定制工作和改进数据访问变得越来越重要。</w:t>
      </w:r>
    </w:p>
    <w:p>
      <w:pPr>
        <w:rPr>
          <w:rFonts w:asciiTheme="majorEastAsia" w:eastAsiaTheme="majorEastAsia" w:hAnsiTheme="majorEastAsia"/>
          <w:i/>
          <w:sz w:val="24"/>
        </w:rPr>
      </w:pPr>
    </w:p>
    <w:p>
      <w:pPr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学习系统使机器智能更加完善</w:t>
      </w:r>
    </w:p>
    <w:p>
      <w:pPr>
        <w:rPr>
          <w:rFonts w:asciiTheme="majorEastAsia" w:eastAsiaTheme="majorEastAsia" w:hAnsiTheme="majorEastAsia"/>
          <w:b/>
          <w:sz w:val="24"/>
        </w:rPr>
      </w:pPr>
    </w:p>
    <w:p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伊利格系统长期以来一直采用智能控制概念（ILLIG IC）。包括机器参数计算、引导设置系统和动态优化。此外，热成型系统可以连接到本地网络和数据库，以查询生产相关数据。ILLIG Assist完善了这些数字系统，并作为学习组件帮助机器操作员处理日常工作流程中发生的事件。过去，公司只能依靠笔记和经验丰富的个人的“经验知识”传承。新的应用程序通过清晰的交互式图形用户界面简化了知识转移。</w:t>
      </w:r>
    </w:p>
    <w:p>
      <w:pPr>
        <w:rPr>
          <w:rFonts w:asciiTheme="majorEastAsia" w:eastAsiaTheme="majorEastAsia" w:hAnsiTheme="majorEastAsia"/>
          <w:sz w:val="24"/>
        </w:rPr>
      </w:pPr>
    </w:p>
    <w:p>
      <w:pPr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创建知识数据库</w:t>
      </w:r>
    </w:p>
    <w:p>
      <w:pPr>
        <w:rPr>
          <w:rFonts w:asciiTheme="majorEastAsia" w:eastAsiaTheme="majorEastAsia" w:hAnsiTheme="majorEastAsia"/>
          <w:b/>
          <w:sz w:val="24"/>
        </w:rPr>
      </w:pPr>
    </w:p>
    <w:p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来自所连接机器和机器操作员自身的消息都按时间顺序记录和显示。该系统自动提供事件的可视定位，并基于解决方案数据库提供详细建议，最初由伊利格深厚的全球专业知识填充。此外，运营商可以积极提出自己的建议，并通过视频和图像丰富自己的建议。集成的评论功能允许用户对建议的解决方案进行评论和评估。用户还可以查看和管理轮班报告、维护信息和数字手册。这种方法用于建立一个永久性的知识数据库，防止由于有经验的机器操作员离开而造成的知识损失，并加快对新员工的培训。</w:t>
      </w:r>
    </w:p>
    <w:p>
      <w:pPr>
        <w:rPr>
          <w:rFonts w:asciiTheme="majorEastAsia" w:eastAsiaTheme="majorEastAsia" w:hAnsiTheme="majorEastAsia"/>
          <w:sz w:val="24"/>
        </w:rPr>
      </w:pPr>
    </w:p>
    <w:p>
      <w:pPr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IIoT</w:t>
      </w:r>
      <w:r>
        <w:rPr>
          <w:rFonts w:asciiTheme="majorEastAsia" w:eastAsiaTheme="majorEastAsia" w:hAnsiTheme="majorEastAsia"/>
          <w:b/>
          <w:sz w:val="24"/>
        </w:rPr>
        <w:t>平台作</w:t>
      </w:r>
      <w:r>
        <w:rPr>
          <w:rFonts w:asciiTheme="majorEastAsia" w:eastAsiaTheme="majorEastAsia" w:hAnsiTheme="majorEastAsia" w:hint="eastAsia"/>
          <w:b/>
          <w:sz w:val="24"/>
        </w:rPr>
        <w:t>为连接的基础</w:t>
      </w:r>
    </w:p>
    <w:p>
      <w:pPr>
        <w:rPr>
          <w:rFonts w:asciiTheme="majorEastAsia" w:eastAsiaTheme="majorEastAsia" w:hAnsiTheme="majorEastAsia"/>
          <w:b/>
          <w:sz w:val="24"/>
        </w:rPr>
      </w:pPr>
    </w:p>
    <w:p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ILLIG Assist</w:t>
      </w:r>
      <w:r>
        <w:rPr>
          <w:rFonts w:asciiTheme="majorEastAsia" w:eastAsiaTheme="majorEastAsia" w:hAnsiTheme="majorEastAsia"/>
          <w:sz w:val="24"/>
        </w:rPr>
        <w:t>基于</w:t>
      </w:r>
      <w:r>
        <w:rPr>
          <w:rFonts w:asciiTheme="majorEastAsia" w:eastAsiaTheme="majorEastAsia" w:hAnsiTheme="majorEastAsia" w:hint="eastAsia"/>
          <w:sz w:val="24"/>
        </w:rPr>
        <w:t>IIoT</w:t>
      </w:r>
      <w:r>
        <w:rPr>
          <w:rFonts w:asciiTheme="majorEastAsia" w:eastAsiaTheme="majorEastAsia" w:hAnsiTheme="majorEastAsia"/>
          <w:sz w:val="24"/>
        </w:rPr>
        <w:t>平台</w:t>
      </w:r>
      <w:r>
        <w:rPr>
          <w:rFonts w:asciiTheme="majorEastAsia" w:eastAsiaTheme="majorEastAsia" w:hAnsiTheme="majorEastAsia" w:hint="eastAsia"/>
          <w:sz w:val="24"/>
        </w:rPr>
        <w:t>ADAMOS</w:t>
      </w:r>
      <w:r>
        <w:rPr>
          <w:rFonts w:asciiTheme="majorEastAsia" w:eastAsiaTheme="majorEastAsia" w:hAnsiTheme="majorEastAsia"/>
          <w:sz w:val="24"/>
        </w:rPr>
        <w:t>，可通</w:t>
      </w:r>
      <w:r>
        <w:rPr>
          <w:rFonts w:asciiTheme="majorEastAsia" w:eastAsiaTheme="majorEastAsia" w:hAnsiTheme="majorEastAsia" w:hint="eastAsia"/>
          <w:sz w:val="24"/>
        </w:rPr>
        <w:t>过模块化微服务架构进行扩展，从而实现与外部系统的连接。向ILLIG Assist报告的事件可使用任何启用互联网的通信终端显示</w:t>
      </w:r>
      <w:r>
        <w:rPr>
          <w:rFonts w:asciiTheme="majorEastAsia" w:eastAsiaTheme="majorEastAsia" w:hAnsiTheme="majorEastAsia"/>
          <w:sz w:val="24"/>
        </w:rPr>
        <w:t>，并可</w:t>
      </w:r>
      <w:r>
        <w:rPr>
          <w:rFonts w:asciiTheme="majorEastAsia" w:eastAsiaTheme="majorEastAsia" w:hAnsiTheme="majorEastAsia" w:hint="eastAsia"/>
          <w:sz w:val="24"/>
        </w:rPr>
        <w:t>远程通知操作员。事件通知由操作员发出</w:t>
      </w:r>
      <w:r>
        <w:rPr>
          <w:rFonts w:asciiTheme="majorEastAsia" w:eastAsiaTheme="majorEastAsia" w:hAnsiTheme="majorEastAsia"/>
          <w:sz w:val="24"/>
        </w:rPr>
        <w:t>，或者在未来版本中，如果网</w:t>
      </w:r>
      <w:r>
        <w:rPr>
          <w:rFonts w:asciiTheme="majorEastAsia" w:eastAsiaTheme="majorEastAsia" w:hAnsiTheme="majorEastAsia" w:hint="eastAsia"/>
          <w:sz w:val="24"/>
        </w:rPr>
        <w:t>络机器连接到IIoT</w:t>
      </w:r>
      <w:r>
        <w:rPr>
          <w:rFonts w:asciiTheme="majorEastAsia" w:eastAsiaTheme="majorEastAsia" w:hAnsiTheme="majorEastAsia"/>
          <w:sz w:val="24"/>
        </w:rPr>
        <w:t>平台，</w:t>
      </w:r>
      <w:r>
        <w:rPr>
          <w:rFonts w:asciiTheme="majorEastAsia" w:eastAsiaTheme="majorEastAsia" w:hAnsiTheme="majorEastAsia" w:hint="eastAsia"/>
          <w:sz w:val="24"/>
        </w:rPr>
        <w:t>则直接由机器发出。邮件将自动提供给组织内其他经批准的用户。除了每台机器的资产管理和聊天功能外</w:t>
      </w:r>
      <w:r>
        <w:rPr>
          <w:rFonts w:asciiTheme="majorEastAsia" w:eastAsiaTheme="majorEastAsia" w:hAnsiTheme="majorEastAsia"/>
          <w:sz w:val="24"/>
        </w:rPr>
        <w:t>，</w:t>
      </w:r>
      <w:r>
        <w:rPr>
          <w:rFonts w:asciiTheme="majorEastAsia" w:eastAsiaTheme="majorEastAsia" w:hAnsiTheme="majorEastAsia" w:hint="eastAsia"/>
          <w:sz w:val="24"/>
        </w:rPr>
        <w:t>ILLIG Assist还提供创建和阅读评论和其他信息的权限管理。根据用户权限</w:t>
      </w:r>
      <w:r>
        <w:rPr>
          <w:rFonts w:asciiTheme="majorEastAsia" w:eastAsiaTheme="majorEastAsia" w:hAnsiTheme="majorEastAsia"/>
          <w:sz w:val="24"/>
        </w:rPr>
        <w:t>，系</w:t>
      </w:r>
      <w:r>
        <w:rPr>
          <w:rFonts w:asciiTheme="majorEastAsia" w:eastAsiaTheme="majorEastAsia" w:hAnsiTheme="majorEastAsia" w:hint="eastAsia"/>
          <w:sz w:val="24"/>
        </w:rPr>
        <w:t>统提供对机器及其</w:t>
      </w:r>
      <w:r>
        <w:rPr>
          <w:rFonts w:asciiTheme="majorEastAsia" w:eastAsiaTheme="majorEastAsia" w:hAnsiTheme="majorEastAsia"/>
          <w:sz w:val="24"/>
        </w:rPr>
        <w:t>子功能模</w:t>
      </w:r>
      <w:r>
        <w:rPr>
          <w:rFonts w:asciiTheme="majorEastAsia" w:eastAsiaTheme="majorEastAsia" w:hAnsiTheme="majorEastAsia" w:hint="eastAsia"/>
          <w:sz w:val="24"/>
        </w:rPr>
        <w:t>块的深入了解</w:t>
      </w:r>
      <w:r>
        <w:rPr>
          <w:rFonts w:asciiTheme="majorEastAsia" w:eastAsiaTheme="majorEastAsia" w:hAnsiTheme="majorEastAsia"/>
          <w:sz w:val="24"/>
        </w:rPr>
        <w:t>，以及</w:t>
      </w:r>
      <w:r>
        <w:rPr>
          <w:rFonts w:asciiTheme="majorEastAsia" w:eastAsiaTheme="majorEastAsia" w:hAnsiTheme="majorEastAsia" w:hint="eastAsia"/>
          <w:sz w:val="24"/>
        </w:rPr>
        <w:t>对整个生产线、工厂或全球位置的概述。ILLIG Assist</w:t>
      </w:r>
      <w:r>
        <w:rPr>
          <w:rFonts w:asciiTheme="majorEastAsia" w:eastAsiaTheme="majorEastAsia" w:hAnsiTheme="majorEastAsia"/>
          <w:sz w:val="24"/>
        </w:rPr>
        <w:t>是与客</w:t>
      </w:r>
      <w:r>
        <w:rPr>
          <w:rFonts w:asciiTheme="majorEastAsia" w:eastAsiaTheme="majorEastAsia" w:hAnsiTheme="majorEastAsia" w:hint="eastAsia"/>
          <w:sz w:val="24"/>
        </w:rPr>
        <w:t>户一起为机器操作员和生产经理开发的</w:t>
      </w:r>
      <w:r>
        <w:rPr>
          <w:rFonts w:asciiTheme="majorEastAsia" w:eastAsiaTheme="majorEastAsia" w:hAnsiTheme="majorEastAsia"/>
          <w:sz w:val="24"/>
        </w:rPr>
        <w:t>，旨在通</w:t>
      </w:r>
      <w:r>
        <w:rPr>
          <w:rFonts w:asciiTheme="majorEastAsia" w:eastAsiaTheme="majorEastAsia" w:hAnsiTheme="majorEastAsia" w:hint="eastAsia"/>
          <w:sz w:val="24"/>
        </w:rPr>
        <w:t>过智能通信工具和主动知识管理系统提高生产、服务和维护的效率。通过数字化</w:t>
      </w:r>
      <w:r>
        <w:rPr>
          <w:rFonts w:asciiTheme="majorEastAsia" w:eastAsiaTheme="majorEastAsia" w:hAnsiTheme="majorEastAsia"/>
          <w:sz w:val="24"/>
        </w:rPr>
        <w:t>，伊利格使客</w:t>
      </w:r>
      <w:r>
        <w:rPr>
          <w:rFonts w:asciiTheme="majorEastAsia" w:eastAsiaTheme="majorEastAsia" w:hAnsiTheme="majorEastAsia" w:hint="eastAsia"/>
          <w:sz w:val="24"/>
        </w:rPr>
        <w:t>户更接近他们的流程</w:t>
      </w:r>
      <w:r>
        <w:rPr>
          <w:rFonts w:asciiTheme="majorEastAsia" w:eastAsiaTheme="majorEastAsia" w:hAnsiTheme="majorEastAsia"/>
          <w:sz w:val="24"/>
        </w:rPr>
        <w:t>，提供更高的附加</w:t>
      </w:r>
      <w:r>
        <w:rPr>
          <w:rFonts w:asciiTheme="majorEastAsia" w:eastAsiaTheme="majorEastAsia" w:hAnsiTheme="majorEastAsia" w:hint="eastAsia"/>
          <w:sz w:val="24"/>
        </w:rPr>
        <w:t>值。</w:t>
      </w:r>
    </w:p>
    <w:p>
      <w:pPr>
        <w:autoSpaceDE w:val="0"/>
        <w:autoSpaceDN w:val="0"/>
        <w:adjustRightInd w:val="0"/>
        <w:spacing w:before="120" w:line="360" w:lineRule="auto"/>
        <w:rPr>
          <w:rFonts w:asciiTheme="majorEastAsia" w:eastAsiaTheme="majorEastAsia" w:hAnsiTheme="majorEastAsia"/>
          <w:sz w:val="24"/>
          <w:lang w:eastAsia="zh-CN"/>
        </w:rPr>
      </w:pPr>
    </w:p>
    <w:p>
      <w:pPr>
        <w:pStyle w:val="Fuzeile"/>
        <w:tabs>
          <w:tab w:val="clear" w:pos="9072"/>
          <w:tab w:val="right" w:pos="8222"/>
        </w:tabs>
        <w:spacing w:after="120"/>
        <w:rPr>
          <w:rFonts w:asciiTheme="majorEastAsia" w:eastAsiaTheme="majorEastAsia" w:hAnsiTheme="majorEastAsia"/>
          <w:b/>
          <w:sz w:val="20"/>
          <w:szCs w:val="18"/>
          <w:lang w:val="en-US"/>
        </w:rPr>
      </w:pPr>
      <w:r>
        <w:rPr>
          <w:rFonts w:asciiTheme="majorEastAsia" w:eastAsiaTheme="majorEastAsia" w:hAnsiTheme="majorEastAsia" w:hint="eastAsia"/>
          <w:b/>
          <w:sz w:val="20"/>
          <w:szCs w:val="18"/>
          <w:lang w:val="en-US" w:eastAsia="zh-CN"/>
        </w:rPr>
        <w:t>关于德国ILLIG</w:t>
      </w:r>
    </w:p>
    <w:p>
      <w:pPr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hint="eastAsia"/>
          <w:lang w:val="en-US" w:eastAsia="zh-CN"/>
        </w:rPr>
        <w:t>伊利格</w:t>
      </w:r>
      <w:r>
        <w:rPr>
          <w:rFonts w:asciiTheme="majorEastAsia" w:eastAsiaTheme="majorEastAsia" w:hAnsiTheme="majorEastAsia" w:hint="eastAsia"/>
          <w:sz w:val="20"/>
        </w:rPr>
        <w:t>公司的产品和服务组合包括复杂生产线和组件的开发、设计、制造、安装和调试。凭借独特的360°定制热成型包装、Pactivity®高性能包装系统，伊利格为其客户提供资源友好和可持续的解决方案。在80多个国家设有分支机构和销售机构，ILLIG在全球所有市场都有当地业务。75年来，这家家族企业一直以可靠的合作伙伴的身份为全球客户提供服务，为复杂的精密热塑性塑料产品提供经济高效的制造，其创新技术具有无与伦比的质量和全面的全球售后支持。</w:t>
      </w:r>
    </w:p>
    <w:p>
      <w:pPr>
        <w:rPr>
          <w:rFonts w:asciiTheme="majorEastAsia" w:eastAsiaTheme="majorEastAsia" w:hAnsiTheme="majorEastAsia"/>
          <w:sz w:val="18"/>
          <w:lang w:eastAsia="zh-CN"/>
        </w:rPr>
      </w:pPr>
    </w:p>
    <w:bookmarkEnd w:id="0"/>
    <w:p>
      <w:pPr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16"/>
          <w:lang w:val="en-US"/>
        </w:rPr>
        <w:t>注</w:t>
      </w:r>
      <w:r>
        <w:rPr>
          <w:rFonts w:asciiTheme="majorEastAsia" w:eastAsiaTheme="majorEastAsia" w:hAnsiTheme="majorEastAsia" w:hint="eastAsia"/>
          <w:sz w:val="16"/>
        </w:rPr>
        <w:t>：</w:t>
      </w:r>
      <w:r>
        <w:rPr>
          <w:rFonts w:asciiTheme="majorEastAsia" w:eastAsiaTheme="majorEastAsia" w:hAnsiTheme="majorEastAsia" w:hint="eastAsia"/>
          <w:sz w:val="16"/>
          <w:lang w:val="en-US"/>
        </w:rPr>
        <w:t>标有</w:t>
      </w:r>
      <w:r>
        <w:rPr>
          <w:rFonts w:asciiTheme="majorEastAsia" w:eastAsiaTheme="majorEastAsia" w:hAnsiTheme="majorEastAsia" w:hint="eastAsia"/>
          <w:sz w:val="16"/>
        </w:rPr>
        <w:t xml:space="preserve">® </w:t>
      </w:r>
      <w:r>
        <w:rPr>
          <w:rFonts w:asciiTheme="majorEastAsia" w:eastAsiaTheme="majorEastAsia" w:hAnsiTheme="majorEastAsia" w:hint="eastAsia"/>
          <w:sz w:val="16"/>
          <w:lang w:val="en-US"/>
        </w:rPr>
        <w:t>是</w:t>
      </w:r>
      <w:r>
        <w:rPr>
          <w:rFonts w:asciiTheme="majorEastAsia" w:eastAsiaTheme="majorEastAsia" w:hAnsiTheme="majorEastAsia" w:hint="eastAsia"/>
          <w:sz w:val="16"/>
        </w:rPr>
        <w:t>ILLIG Maschinenbau GmbH&amp;Co.KG</w:t>
      </w:r>
      <w:r>
        <w:rPr>
          <w:rFonts w:asciiTheme="majorEastAsia" w:eastAsiaTheme="majorEastAsia" w:hAnsiTheme="majorEastAsia" w:hint="eastAsia"/>
          <w:sz w:val="16"/>
          <w:lang w:val="en-US"/>
        </w:rPr>
        <w:t>的注册商标和受保护商标。</w:t>
      </w:r>
    </w:p>
    <w:p>
      <w:pPr>
        <w:rPr>
          <w:rFonts w:asciiTheme="majorEastAsia" w:eastAsiaTheme="majorEastAsia" w:hAnsiTheme="majorEastAsia"/>
          <w:sz w:val="16"/>
          <w:lang w:val="en-US"/>
        </w:rPr>
      </w:pPr>
      <w:r>
        <w:rPr>
          <w:rFonts w:asciiTheme="majorEastAsia" w:eastAsiaTheme="majorEastAsia" w:hAnsiTheme="majorEastAsia" w:hint="eastAsia"/>
          <w:sz w:val="16"/>
          <w:lang w:val="en-US"/>
        </w:rPr>
        <w:t>图片：伊利格</w:t>
      </w:r>
    </w:p>
    <w:p>
      <w:pPr>
        <w:rPr>
          <w:rFonts w:asciiTheme="majorEastAsia" w:eastAsiaTheme="majorEastAsia" w:hAnsiTheme="majorEastAsia"/>
          <w:sz w:val="16"/>
          <w:lang w:val="en-US"/>
        </w:rPr>
      </w:pPr>
    </w:p>
    <w:p>
      <w:pPr>
        <w:spacing w:before="120" w:after="120"/>
        <w:rPr>
          <w:rFonts w:asciiTheme="majorEastAsia" w:eastAsia="PMingLiU" w:hAnsiTheme="majorEastAsia"/>
          <w:sz w:val="24"/>
          <w:lang w:val="en-US" w:eastAsia="zh-TW"/>
        </w:rPr>
      </w:pPr>
    </w:p>
    <w:p>
      <w:pPr>
        <w:spacing w:before="120"/>
        <w:outlineLvl w:val="0"/>
        <w:rPr>
          <w:rFonts w:ascii="Arial" w:hAnsi="Arial"/>
          <w:sz w:val="20"/>
          <w:szCs w:val="18"/>
          <w:u w:val="single"/>
          <w:lang w:val="en-US"/>
        </w:rPr>
      </w:pPr>
      <w:r>
        <w:rPr>
          <w:rFonts w:ascii="Arial" w:hAnsi="Arial"/>
          <w:sz w:val="20"/>
          <w:szCs w:val="18"/>
          <w:u w:val="single"/>
          <w:lang w:val="en-US"/>
        </w:rPr>
        <w:t>Further information:</w:t>
      </w:r>
      <w:r>
        <w:rPr>
          <w:rFonts w:ascii="Arial" w:hAnsi="Arial" w:hint="eastAsia"/>
          <w:sz w:val="20"/>
          <w:szCs w:val="18"/>
          <w:u w:val="single"/>
          <w:lang w:val="en-US" w:eastAsia="zh-CN"/>
        </w:rPr>
        <w:t>联系方式</w:t>
      </w:r>
    </w:p>
    <w:p>
      <w:pPr>
        <w:rPr>
          <w:rFonts w:ascii="Arial" w:hAnsi="Arial"/>
          <w:sz w:val="20"/>
          <w:lang w:val="en-US"/>
        </w:rPr>
      </w:pPr>
    </w:p>
    <w:p>
      <w:pPr>
        <w:rPr>
          <w:rFonts w:ascii="Arial" w:hAnsi="Arial"/>
          <w:b/>
          <w:szCs w:val="18"/>
          <w:lang w:val="en-US"/>
        </w:rPr>
      </w:pPr>
      <w:r>
        <w:rPr>
          <w:rFonts w:ascii="Arial" w:hAnsi="Arial"/>
          <w:b/>
          <w:szCs w:val="18"/>
          <w:lang w:val="en-US"/>
        </w:rPr>
        <w:t>ILLIG China</w:t>
      </w:r>
      <w:r>
        <w:rPr>
          <w:rFonts w:ascii="Arial" w:hAnsi="Arial" w:hint="eastAsia"/>
          <w:b/>
          <w:szCs w:val="18"/>
          <w:lang w:val="en-US" w:eastAsia="zh-CN"/>
        </w:rPr>
        <w:t xml:space="preserve"> </w:t>
      </w:r>
      <w:r>
        <w:rPr>
          <w:rFonts w:ascii="Arial" w:hAnsi="Arial" w:hint="eastAsia"/>
          <w:b/>
          <w:szCs w:val="18"/>
          <w:lang w:val="en-US" w:eastAsia="zh-CN"/>
        </w:rPr>
        <w:t>海宁伊利格</w:t>
      </w:r>
    </w:p>
    <w:p>
      <w:pPr>
        <w:rPr>
          <w:rFonts w:ascii="Arial" w:hAnsi="Arial"/>
          <w:sz w:val="20"/>
          <w:szCs w:val="20"/>
          <w:lang w:val="en-US"/>
        </w:rPr>
      </w:pPr>
      <w:r>
        <w:rPr>
          <w:rFonts w:ascii="Arial" w:eastAsia="Microsoft JhengHei" w:hAnsi="Arial"/>
          <w:sz w:val="20"/>
          <w:szCs w:val="20"/>
          <w:lang w:val="en-US"/>
        </w:rPr>
        <w:t>张晓晴</w:t>
      </w:r>
      <w:r>
        <w:rPr>
          <w:rFonts w:ascii="Arial" w:hAnsi="Arial"/>
          <w:sz w:val="20"/>
          <w:szCs w:val="20"/>
          <w:lang w:val="en-US"/>
        </w:rPr>
        <w:t xml:space="preserve"> Selene Chang, Communications &amp; Marketing Manager</w:t>
      </w:r>
    </w:p>
    <w:p>
      <w:pPr>
        <w:rPr>
          <w:rFonts w:ascii="Arial" w:eastAsia="PMingLiU" w:hAnsi="Arial"/>
          <w:sz w:val="20"/>
          <w:szCs w:val="20"/>
          <w:lang w:val="en-US" w:eastAsia="zh-TW"/>
        </w:rPr>
      </w:pPr>
      <w:r>
        <w:rPr>
          <w:rFonts w:ascii="Arial" w:hAnsi="Arial"/>
          <w:sz w:val="20"/>
          <w:szCs w:val="20"/>
          <w:lang w:val="en-US" w:eastAsia="zh-CN"/>
        </w:rPr>
        <w:t>浙江省海宁市海宁大道</w:t>
      </w:r>
      <w:r>
        <w:rPr>
          <w:rFonts w:ascii="Arial" w:hAnsi="Arial"/>
          <w:sz w:val="20"/>
          <w:szCs w:val="20"/>
          <w:lang w:val="en-US" w:eastAsia="zh-CN"/>
        </w:rPr>
        <w:t>8</w:t>
      </w:r>
      <w:r>
        <w:rPr>
          <w:rFonts w:ascii="Arial" w:hAnsi="Arial"/>
          <w:sz w:val="20"/>
          <w:szCs w:val="20"/>
          <w:lang w:val="en-US" w:eastAsia="zh-CN"/>
        </w:rPr>
        <w:t>号</w:t>
      </w:r>
      <w:r>
        <w:rPr>
          <w:rFonts w:ascii="Arial" w:hAnsi="Arial"/>
          <w:sz w:val="20"/>
          <w:szCs w:val="20"/>
          <w:lang w:val="en-US" w:eastAsia="zh-CN"/>
        </w:rPr>
        <w:t>8</w:t>
      </w:r>
      <w:r>
        <w:rPr>
          <w:rFonts w:ascii="Arial" w:hAnsi="Arial"/>
          <w:sz w:val="20"/>
          <w:szCs w:val="20"/>
          <w:lang w:val="en-US" w:eastAsia="zh-CN"/>
        </w:rPr>
        <w:t>幢</w:t>
      </w:r>
      <w:r>
        <w:rPr>
          <w:rFonts w:ascii="Arial" w:hAnsi="Arial"/>
          <w:sz w:val="20"/>
          <w:szCs w:val="20"/>
          <w:lang w:val="en-US" w:eastAsia="zh-CN"/>
        </w:rPr>
        <w:t>2</w:t>
      </w:r>
      <w:r>
        <w:rPr>
          <w:rFonts w:ascii="Arial" w:hAnsi="Arial"/>
          <w:sz w:val="20"/>
          <w:szCs w:val="20"/>
          <w:lang w:val="en-US" w:eastAsia="zh-CN"/>
        </w:rPr>
        <w:t>楼</w:t>
      </w:r>
    </w:p>
    <w:p>
      <w:pPr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Postcode: 314400</w:t>
      </w:r>
    </w:p>
    <w:p>
      <w:pPr>
        <w:rPr>
          <w:rFonts w:ascii="Arial" w:eastAsia="PMingLiU" w:hAnsi="Arial"/>
          <w:sz w:val="20"/>
          <w:szCs w:val="20"/>
          <w:lang w:val="en-US" w:eastAsia="zh-TW"/>
        </w:rPr>
      </w:pPr>
      <w:r>
        <w:rPr>
          <w:rFonts w:ascii="Arial" w:hAnsi="Arial"/>
          <w:sz w:val="20"/>
          <w:szCs w:val="20"/>
          <w:lang w:val="en-US"/>
        </w:rPr>
        <w:t xml:space="preserve">Phone: +86-573-8733-8111, Mobile: +86-189-6630-6609, </w:t>
      </w:r>
    </w:p>
    <w:p>
      <w:pPr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 xml:space="preserve">email: </w:t>
      </w:r>
      <w:hyperlink r:id="rId9" w:history="1">
        <w:r>
          <w:rPr>
            <w:rFonts w:ascii="Arial" w:hAnsi="Arial"/>
            <w:sz w:val="20"/>
            <w:szCs w:val="20"/>
            <w:lang w:val="en-US"/>
          </w:rPr>
          <w:t>Selene.Chang@illigchina.com</w:t>
        </w:r>
      </w:hyperlink>
      <w:r>
        <w:rPr>
          <w:rFonts w:ascii="Arial" w:hAnsi="Arial"/>
          <w:sz w:val="20"/>
          <w:szCs w:val="20"/>
          <w:lang w:val="en-US" w:eastAsia="zh-CN"/>
        </w:rPr>
        <w:t xml:space="preserve"> </w:t>
      </w:r>
    </w:p>
    <w:p>
      <w:pPr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</w:rPr>
        <w:t>网站</w:t>
      </w:r>
      <w:r>
        <w:rPr>
          <w:rFonts w:ascii="Arial" w:hAnsi="Arial"/>
          <w:sz w:val="20"/>
          <w:szCs w:val="20"/>
          <w:lang w:val="en-US"/>
        </w:rPr>
        <w:t>: illig.com</w:t>
      </w:r>
    </w:p>
    <w:p>
      <w:pPr>
        <w:spacing w:before="120" w:after="120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br w:type="page"/>
      </w:r>
    </w:p>
    <w:p>
      <w:pPr>
        <w:spacing w:before="120" w:after="120"/>
        <w:rPr>
          <w:rFonts w:ascii="Arial" w:hAnsi="Arial"/>
          <w:lang w:val="en-US"/>
        </w:rPr>
      </w:pPr>
      <w:r>
        <w:rPr>
          <w:rFonts w:ascii="Arial" w:hAnsi="Arial"/>
          <w:noProof/>
        </w:rPr>
        <w:drawing>
          <wp:inline distT="0" distB="0" distL="0" distR="0">
            <wp:extent cx="4746929" cy="316461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LLIG_ASSIST_montage_NEU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8944" cy="3172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 w:hAnsi="Arial"/>
          <w:sz w:val="20"/>
          <w:lang w:val="en-US"/>
        </w:rPr>
      </w:pPr>
    </w:p>
    <w:p>
      <w:pPr>
        <w:rPr>
          <w:rFonts w:asciiTheme="majorEastAsia" w:eastAsiaTheme="majorEastAsia" w:hAnsiTheme="majorEastAsia"/>
          <w:sz w:val="20"/>
          <w:u w:val="single"/>
        </w:rPr>
      </w:pPr>
      <w:bookmarkStart w:id="1" w:name="_GoBack"/>
      <w:r>
        <w:rPr>
          <w:rFonts w:asciiTheme="majorEastAsia" w:eastAsiaTheme="majorEastAsia" w:hAnsiTheme="majorEastAsia" w:hint="eastAsia"/>
          <w:sz w:val="20"/>
          <w:u w:val="single"/>
        </w:rPr>
        <w:t>标题：</w:t>
      </w:r>
    </w:p>
    <w:bookmarkEnd w:id="1"/>
    <w:p>
      <w:pPr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hint="eastAsia"/>
          <w:sz w:val="20"/>
        </w:rPr>
        <w:t>数字服务平台：ILLIG Assist支持客户进入工业4.0。</w:t>
      </w:r>
    </w:p>
    <w:sectPr>
      <w:headerReference w:type="default" r:id="rId11"/>
      <w:footerReference w:type="default" r:id="rId12"/>
      <w:headerReference w:type="first" r:id="rId13"/>
      <w:pgSz w:w="11906" w:h="16838" w:code="9"/>
      <w:pgMar w:top="-1797" w:right="1134" w:bottom="2410" w:left="1418" w:header="89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BAFF8" w16cex:dateUtc="2021-06-10T01:24:00Z"/>
  <w16cex:commentExtensible w16cex:durableId="246BB4F6" w16cex:dateUtc="2021-06-10T01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6CDDFF" w16cid:durableId="246BAFF8"/>
  <w16cid:commentId w16cid:paraId="720C2A07" w16cid:durableId="246BB4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Maps26L">
    <w:panose1 w:val="00000000000000000000"/>
    <w:charset w:val="00"/>
    <w:family w:val="modern"/>
    <w:notTrueType/>
    <w:pitch w:val="variable"/>
    <w:sig w:usb0="A00000EF" w:usb1="0000204B" w:usb2="00000000" w:usb3="00000000" w:csb0="00000193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6163172"/>
      <w:docPartObj>
        <w:docPartGallery w:val="Page Numbers (Bottom of Page)"/>
        <w:docPartUnique/>
      </w:docPartObj>
    </w:sdtPr>
    <w:sdtContent>
      <w:p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Bdr>
        <w:bottom w:val="single" w:sz="6" w:space="1" w:color="auto"/>
      </w:pBdr>
      <w:tabs>
        <w:tab w:val="left" w:pos="426"/>
      </w:tabs>
      <w:spacing w:after="360"/>
      <w:rPr>
        <w:sz w:val="18"/>
        <w:szCs w:val="18"/>
        <w:lang w:val="en-US"/>
      </w:rPr>
    </w:pPr>
    <w:r>
      <w:rPr>
        <w:rFonts w:hint="eastAsia"/>
        <w:sz w:val="18"/>
        <w:szCs w:val="18"/>
        <w:lang w:val="en-US"/>
      </w:rPr>
      <w:t>ILLIG Assist</w:t>
    </w:r>
    <w:r>
      <w:rPr>
        <w:rFonts w:hint="eastAsia"/>
        <w:sz w:val="18"/>
        <w:szCs w:val="18"/>
        <w:lang w:val="en-US"/>
      </w:rPr>
      <w:t>：工业</w:t>
    </w:r>
    <w:r>
      <w:rPr>
        <w:rFonts w:hint="eastAsia"/>
        <w:sz w:val="18"/>
        <w:szCs w:val="18"/>
        <w:lang w:val="en-US"/>
      </w:rPr>
      <w:t>4.0</w:t>
    </w:r>
    <w:r>
      <w:rPr>
        <w:rFonts w:hint="eastAsia"/>
        <w:sz w:val="18"/>
        <w:szCs w:val="18"/>
        <w:lang w:val="en-US"/>
      </w:rPr>
      <w:t>使热成型更加有效率</w:t>
    </w:r>
  </w:p>
  <w:p>
    <w:pPr>
      <w:tabs>
        <w:tab w:val="left" w:pos="426"/>
      </w:tabs>
      <w:spacing w:after="360"/>
      <w:rPr>
        <w:sz w:val="18"/>
        <w:szCs w:val="32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-71120</wp:posOffset>
          </wp:positionV>
          <wp:extent cx="1504950" cy="944930"/>
          <wp:effectExtent l="0" t="0" r="0" b="7620"/>
          <wp:wrapNone/>
          <wp:docPr id="238" name="Grafik 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LLIG_next_75_4c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4950" cy="944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A124AE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57E5C6F"/>
    <w:multiLevelType w:val="hybridMultilevel"/>
    <w:tmpl w:val="C3F4F558"/>
    <w:lvl w:ilvl="0" w:tplc="D2A233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5A48A830-940F-4C63-BDF8-28C60B2E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z w:val="22"/>
        <w:szCs w:val="24"/>
        <w:lang w:val="de-DE" w:eastAsia="de-DE" w:bidi="ar-SA"/>
      </w:rPr>
    </w:rPrDefault>
    <w:pPrDefault>
      <w:pPr>
        <w:spacing w:before="120" w:after="12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0" w:after="0"/>
    </w:pPr>
    <w:rPr>
      <w:rFonts w:ascii="Arial (W1)" w:hAnsi="Arial (W1)"/>
    </w:rPr>
  </w:style>
  <w:style w:type="paragraph" w:styleId="berschrift1">
    <w:name w:val="heading 1"/>
    <w:basedOn w:val="Standard"/>
    <w:next w:val="Text"/>
    <w:link w:val="berschrift1Zchn"/>
    <w:qFormat/>
    <w:pPr>
      <w:keepNext/>
      <w:keepLines/>
      <w:numPr>
        <w:numId w:val="2"/>
      </w:numPr>
      <w:spacing w:before="360" w:line="276" w:lineRule="auto"/>
      <w:jc w:val="both"/>
      <w:outlineLvl w:val="0"/>
    </w:pPr>
    <w:rPr>
      <w:rFonts w:asciiTheme="minorHAnsi" w:eastAsiaTheme="majorEastAsia" w:hAnsiTheme="minorHAnsi" w:cstheme="majorBidi"/>
      <w:b/>
      <w:bCs/>
      <w:sz w:val="28"/>
      <w:szCs w:val="28"/>
      <w:lang w:eastAsia="en-US"/>
    </w:rPr>
  </w:style>
  <w:style w:type="paragraph" w:styleId="berschrift2">
    <w:name w:val="heading 2"/>
    <w:basedOn w:val="Standard"/>
    <w:next w:val="Text"/>
    <w:link w:val="berschrift2Zchn"/>
    <w:unhideWhenUsed/>
    <w:qFormat/>
    <w:pPr>
      <w:keepNext/>
      <w:keepLines/>
      <w:numPr>
        <w:ilvl w:val="1"/>
        <w:numId w:val="2"/>
      </w:numPr>
      <w:spacing w:before="200" w:line="276" w:lineRule="auto"/>
      <w:ind w:left="907" w:hanging="907"/>
      <w:jc w:val="both"/>
      <w:outlineLvl w:val="1"/>
    </w:pPr>
    <w:rPr>
      <w:rFonts w:asciiTheme="minorHAnsi" w:eastAsiaTheme="majorEastAsia" w:hAnsiTheme="minorHAnsi" w:cstheme="majorBidi"/>
      <w:b/>
      <w:bCs/>
      <w:sz w:val="26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nhideWhenUsed/>
    <w:qFormat/>
    <w:pPr>
      <w:keepNext/>
      <w:keepLines/>
      <w:numPr>
        <w:ilvl w:val="2"/>
        <w:numId w:val="2"/>
      </w:numPr>
      <w:spacing w:before="200" w:line="276" w:lineRule="auto"/>
      <w:ind w:left="907" w:hanging="907"/>
      <w:jc w:val="both"/>
      <w:outlineLvl w:val="2"/>
    </w:pPr>
    <w:rPr>
      <w:rFonts w:asciiTheme="minorHAnsi" w:eastAsiaTheme="majorEastAsia" w:hAnsiTheme="minorHAnsi" w:cstheme="majorBidi"/>
      <w:b/>
      <w:bCs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nhideWhenUsed/>
    <w:pPr>
      <w:keepNext/>
      <w:keepLines/>
      <w:numPr>
        <w:ilvl w:val="3"/>
        <w:numId w:val="2"/>
      </w:numPr>
      <w:spacing w:before="200" w:line="27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nhideWhenUsed/>
    <w:pPr>
      <w:keepNext/>
      <w:keepLines/>
      <w:numPr>
        <w:ilvl w:val="4"/>
        <w:numId w:val="2"/>
      </w:numPr>
      <w:spacing w:before="200" w:line="276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nhideWhenUsed/>
    <w:pPr>
      <w:keepNext/>
      <w:keepLines/>
      <w:numPr>
        <w:ilvl w:val="5"/>
        <w:numId w:val="2"/>
      </w:numPr>
      <w:spacing w:before="200" w:line="27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nhideWhenUsed/>
    <w:pPr>
      <w:keepNext/>
      <w:keepLines/>
      <w:numPr>
        <w:ilvl w:val="6"/>
        <w:numId w:val="2"/>
      </w:numPr>
      <w:spacing w:before="20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nhideWhenUsed/>
    <w:pPr>
      <w:keepNext/>
      <w:keepLines/>
      <w:numPr>
        <w:ilvl w:val="7"/>
        <w:numId w:val="2"/>
      </w:numPr>
      <w:spacing w:before="20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nhideWhenUsed/>
    <w:pPr>
      <w:keepNext/>
      <w:keepLines/>
      <w:numPr>
        <w:ilvl w:val="8"/>
        <w:numId w:val="2"/>
      </w:numPr>
      <w:spacing w:before="20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Pr>
      <w:sz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Pr>
      <w:sz w:val="24"/>
    </w:rPr>
  </w:style>
  <w:style w:type="paragraph" w:styleId="Sprechblasentext">
    <w:name w:val="Balloon Text"/>
    <w:basedOn w:val="Standard"/>
    <w:link w:val="SprechblasentextZchn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Pr>
      <w:rFonts w:ascii="Tahoma" w:hAnsi="Tahoma" w:cs="Tahoma"/>
      <w:sz w:val="16"/>
      <w:szCs w:val="16"/>
    </w:rPr>
  </w:style>
  <w:style w:type="paragraph" w:customStyle="1" w:styleId="berschrift16p">
    <w:name w:val="Überschrift 16p"/>
    <w:basedOn w:val="Standard"/>
    <w:next w:val="Standard"/>
    <w:pPr>
      <w:spacing w:before="360" w:line="360" w:lineRule="auto"/>
    </w:pPr>
    <w:rPr>
      <w:rFonts w:ascii="Arial" w:hAnsi="Arial" w:cs="Times New Roman"/>
      <w:b/>
      <w:sz w:val="32"/>
      <w:szCs w:val="20"/>
    </w:rPr>
  </w:style>
  <w:style w:type="table" w:styleId="Tabellenraster">
    <w:name w:val="Table Grid"/>
    <w:basedOn w:val="NormaleTabell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Pr>
      <w:color w:val="0000FF" w:themeColor="hyperlink"/>
      <w:u w:val="single"/>
    </w:rPr>
  </w:style>
  <w:style w:type="paragraph" w:customStyle="1" w:styleId="Bildlegende">
    <w:name w:val="Bildlegende"/>
    <w:basedOn w:val="Standard"/>
    <w:next w:val="Standard"/>
    <w:pPr>
      <w:autoSpaceDE w:val="0"/>
      <w:autoSpaceDN w:val="0"/>
      <w:adjustRightInd w:val="0"/>
      <w:spacing w:line="180" w:lineRule="atLeast"/>
      <w:textAlignment w:val="center"/>
    </w:pPr>
    <w:rPr>
      <w:rFonts w:ascii="TitilliumMaps26L" w:hAnsi="TitilliumMaps26L" w:cs="TitilliumMaps26L"/>
      <w:color w:val="000000"/>
      <w:sz w:val="17"/>
      <w:szCs w:val="17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Pr>
      <w:rFonts w:asciiTheme="minorHAnsi" w:eastAsiaTheme="majorEastAsia" w:hAnsiTheme="minorHAnsi" w:cstheme="majorBidi"/>
      <w:b/>
      <w:bCs/>
      <w:sz w:val="28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rPr>
      <w:rFonts w:asciiTheme="minorHAnsi" w:eastAsiaTheme="majorEastAsia" w:hAnsiTheme="minorHAnsi" w:cstheme="majorBidi"/>
      <w:b/>
      <w:bCs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rPr>
      <w:rFonts w:asciiTheme="minorHAnsi" w:eastAsiaTheme="majorEastAsia" w:hAnsiTheme="minorHAnsi" w:cstheme="majorBidi"/>
      <w:b/>
      <w:bCs/>
      <w:szCs w:val="22"/>
      <w:lang w:eastAsia="en-US"/>
    </w:rPr>
  </w:style>
  <w:style w:type="character" w:customStyle="1" w:styleId="berschrift4Zchn">
    <w:name w:val="Überschrift 4 Zchn"/>
    <w:basedOn w:val="Absatz-Standardschriftart"/>
    <w:link w:val="berschrift4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character" w:customStyle="1" w:styleId="berschrift6Zchn">
    <w:name w:val="Überschrift 6 Zchn"/>
    <w:basedOn w:val="Absatz-Standardschriftart"/>
    <w:link w:val="berschrift6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character" w:customStyle="1" w:styleId="berschrift8Zchn">
    <w:name w:val="Überschrift 8 Zchn"/>
    <w:basedOn w:val="Absatz-Standardschriftart"/>
    <w:link w:val="berschrift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berschrift9Zchn">
    <w:name w:val="Überschrift 9 Zchn"/>
    <w:basedOn w:val="Absatz-Standardschriftart"/>
    <w:link w:val="berschrift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Beschriftung">
    <w:name w:val="caption"/>
    <w:aliases w:val="Bild-Beschriftung"/>
    <w:basedOn w:val="Standard"/>
    <w:next w:val="Text"/>
    <w:uiPriority w:val="35"/>
    <w:unhideWhenUsed/>
    <w:qFormat/>
    <w:pPr>
      <w:ind w:left="1134" w:hanging="1134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customStyle="1" w:styleId="Text">
    <w:name w:val="Text"/>
    <w:basedOn w:val="Standard"/>
    <w:link w:val="TextZchn"/>
    <w:qFormat/>
    <w:pPr>
      <w:spacing w:line="276" w:lineRule="auto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xtZchn">
    <w:name w:val="Text Zchn"/>
    <w:basedOn w:val="Absatz-Standardschriftart"/>
    <w:link w:val="Text"/>
    <w:rPr>
      <w:rFonts w:asciiTheme="minorHAnsi" w:eastAsiaTheme="minorHAnsi" w:hAnsiTheme="minorHAnsi" w:cstheme="minorBidi"/>
      <w:szCs w:val="22"/>
      <w:lang w:eastAsia="en-US"/>
    </w:rPr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table" w:customStyle="1" w:styleId="Gritternetztabelle6farbig1">
    <w:name w:val="Gritternetztabelle 6 farbig1"/>
    <w:basedOn w:val="NormaleTabelle"/>
    <w:uiPriority w:val="51"/>
    <w:pPr>
      <w:spacing w:before="0" w:after="0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BesuchterHyperlink">
    <w:name w:val="FollowedHyperlink"/>
    <w:basedOn w:val="Absatz-Standardschriftart"/>
    <w:semiHidden/>
    <w:unhideWhenUsed/>
    <w:rPr>
      <w:color w:val="800080" w:themeColor="followedHyperlink"/>
      <w:u w:val="single"/>
    </w:rPr>
  </w:style>
  <w:style w:type="character" w:styleId="Fett">
    <w:name w:val="Strong"/>
    <w:uiPriority w:val="22"/>
    <w:qFormat/>
    <w:rPr>
      <w:rFonts w:ascii="Times New Roman" w:hAnsi="Times New Roman" w:cs="Times New Roman" w:hint="default"/>
      <w:b/>
      <w:bCs/>
    </w:rPr>
  </w:style>
  <w:style w:type="paragraph" w:styleId="HTMLVorformatiert">
    <w:name w:val="HTML Preformatted"/>
    <w:basedOn w:val="Standard"/>
    <w:link w:val="HTMLVorformatiertZchn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  <w:spacing w:before="0" w:after="0"/>
    </w:pPr>
    <w:rPr>
      <w:rFonts w:ascii="Calibri" w:hAnsi="Calibri" w:cs="Calibri"/>
      <w:color w:val="000000"/>
      <w:sz w:val="24"/>
    </w:rPr>
  </w:style>
  <w:style w:type="character" w:styleId="Kommentarzeichen">
    <w:name w:val="annotation reference"/>
    <w:basedOn w:val="Absatz-Standardschriftart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Pr>
      <w:rFonts w:ascii="Arial (W1)" w:hAnsi="Arial (W1)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Pr>
      <w:rFonts w:ascii="Arial (W1)" w:hAnsi="Arial (W1)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2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Selene.Chang@illigchina.com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E10F09-A9E9-4CCB-AE4F-BB548429D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1237</Words>
  <Characters>440</Characters>
  <Application>Microsoft Office Word</Application>
  <DocSecurity>0</DocSecurity>
  <Lines>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ILLIG Maschinenbau GmbH &amp; Co. KG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Sposny</dc:creator>
  <cp:lastModifiedBy>Sposny, Georg</cp:lastModifiedBy>
  <cp:revision>3</cp:revision>
  <cp:lastPrinted>2020-03-18T14:18:00Z</cp:lastPrinted>
  <dcterms:created xsi:type="dcterms:W3CDTF">2021-08-06T09:24:00Z</dcterms:created>
  <dcterms:modified xsi:type="dcterms:W3CDTF">2021-08-06T09:25:00Z</dcterms:modified>
</cp:coreProperties>
</file>