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45DB6" w:rsidRDefault="00B1410E">
      <w:pPr>
        <w:rPr>
          <w:rFonts w:ascii="Arial" w:hAnsi="Arial"/>
          <w:color w:val="808080" w:themeColor="background1" w:themeShade="80"/>
          <w:sz w:val="72"/>
          <w:szCs w:val="72"/>
        </w:rPr>
      </w:pPr>
      <w:r>
        <w:rPr>
          <w:rFonts w:ascii="Arial" w:hAnsi="Arial"/>
          <w:b/>
          <w:noProof/>
          <w:sz w:val="28"/>
          <w:szCs w:val="32"/>
        </w:rPr>
        <mc:AlternateContent>
          <mc:Choice Requires="wps">
            <w:drawing>
              <wp:anchor distT="45720" distB="45720" distL="114300" distR="114300" simplePos="0" relativeHeight="251659264" behindDoc="0" locked="0" layoutInCell="1" allowOverlap="1">
                <wp:simplePos x="0" y="0"/>
                <wp:positionH relativeFrom="column">
                  <wp:posOffset>4214495</wp:posOffset>
                </wp:positionH>
                <wp:positionV relativeFrom="paragraph">
                  <wp:posOffset>-800735</wp:posOffset>
                </wp:positionV>
                <wp:extent cx="1923415" cy="2705100"/>
                <wp:effectExtent l="0" t="0" r="635"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3415" cy="2705100"/>
                        </a:xfrm>
                        <a:prstGeom prst="rect">
                          <a:avLst/>
                        </a:prstGeom>
                        <a:solidFill>
                          <a:srgbClr val="FFFFFF"/>
                        </a:solidFill>
                        <a:ln w="9525">
                          <a:noFill/>
                          <a:miter lim="800000"/>
                          <a:headEnd/>
                          <a:tailEnd/>
                        </a:ln>
                      </wps:spPr>
                      <wps:txbx>
                        <w:txbxContent>
                          <w:p w:rsidR="00E45DB6" w:rsidRDefault="00B1410E">
                            <w:pPr>
                              <w:rPr>
                                <w:rFonts w:asciiTheme="minorHAnsi" w:hAnsiTheme="minorHAnsi" w:cstheme="minorHAnsi"/>
                                <w:b/>
                                <w:color w:val="808080" w:themeColor="background1" w:themeShade="80"/>
                                <w:sz w:val="18"/>
                                <w:szCs w:val="18"/>
                              </w:rPr>
                            </w:pPr>
                            <w:r>
                              <w:rPr>
                                <w:rFonts w:asciiTheme="minorHAnsi" w:hAnsiTheme="minorHAnsi" w:cstheme="minorHAnsi"/>
                                <w:b/>
                                <w:color w:val="808080" w:themeColor="background1" w:themeShade="80"/>
                                <w:sz w:val="18"/>
                                <w:szCs w:val="18"/>
                              </w:rPr>
                              <w:t>ILLIG GROUP</w:t>
                            </w:r>
                          </w:p>
                          <w:p w:rsidR="00E45DB6" w:rsidRDefault="00B1410E">
                            <w:pPr>
                              <w:rPr>
                                <w:rFonts w:asciiTheme="minorHAnsi" w:hAnsiTheme="minorHAnsi" w:cstheme="minorHAnsi"/>
                                <w:color w:val="808080" w:themeColor="background1" w:themeShade="80"/>
                                <w:sz w:val="18"/>
                                <w:szCs w:val="18"/>
                              </w:rPr>
                            </w:pPr>
                            <w:r>
                              <w:rPr>
                                <w:rFonts w:asciiTheme="minorHAnsi" w:hAnsiTheme="minorHAnsi" w:cstheme="minorHAnsi"/>
                                <w:color w:val="808080" w:themeColor="background1" w:themeShade="80"/>
                                <w:sz w:val="18"/>
                                <w:szCs w:val="18"/>
                              </w:rPr>
                              <w:t>ILLIG Maschinenbau GmbH &amp; Co. KG</w:t>
                            </w:r>
                          </w:p>
                          <w:p w:rsidR="00E45DB6" w:rsidRDefault="00B1410E">
                            <w:pPr>
                              <w:rPr>
                                <w:rFonts w:asciiTheme="minorHAnsi" w:hAnsiTheme="minorHAnsi" w:cstheme="minorHAnsi"/>
                                <w:color w:val="808080" w:themeColor="background1" w:themeShade="80"/>
                                <w:sz w:val="18"/>
                                <w:szCs w:val="18"/>
                              </w:rPr>
                            </w:pPr>
                            <w:r>
                              <w:rPr>
                                <w:rFonts w:asciiTheme="minorHAnsi" w:hAnsiTheme="minorHAnsi" w:cstheme="minorHAnsi"/>
                                <w:color w:val="808080" w:themeColor="background1" w:themeShade="80"/>
                                <w:sz w:val="18"/>
                                <w:szCs w:val="18"/>
                              </w:rPr>
                              <w:t>Robert-Bosch-Straße 10</w:t>
                            </w:r>
                          </w:p>
                          <w:p w:rsidR="00E45DB6" w:rsidRDefault="00B1410E">
                            <w:pPr>
                              <w:rPr>
                                <w:rFonts w:asciiTheme="minorHAnsi" w:hAnsiTheme="minorHAnsi" w:cstheme="minorHAnsi"/>
                                <w:color w:val="808080" w:themeColor="background1" w:themeShade="80"/>
                                <w:sz w:val="18"/>
                                <w:szCs w:val="18"/>
                              </w:rPr>
                            </w:pPr>
                            <w:r>
                              <w:rPr>
                                <w:rFonts w:asciiTheme="minorHAnsi" w:hAnsiTheme="minorHAnsi" w:cstheme="minorHAnsi"/>
                                <w:color w:val="808080" w:themeColor="background1" w:themeShade="80"/>
                                <w:sz w:val="18"/>
                                <w:szCs w:val="18"/>
                              </w:rPr>
                              <w:t>74081 Heilbronn</w:t>
                            </w:r>
                          </w:p>
                          <w:p w:rsidR="00E45DB6" w:rsidRDefault="00E45DB6">
                            <w:pPr>
                              <w:rPr>
                                <w:rFonts w:asciiTheme="minorHAnsi" w:hAnsiTheme="minorHAnsi" w:cstheme="minorHAnsi"/>
                                <w:color w:val="808080" w:themeColor="background1" w:themeShade="80"/>
                                <w:sz w:val="18"/>
                                <w:szCs w:val="18"/>
                              </w:rPr>
                            </w:pPr>
                          </w:p>
                          <w:p w:rsidR="00E45DB6" w:rsidRDefault="00B1410E">
                            <w:pPr>
                              <w:rPr>
                                <w:rFonts w:asciiTheme="minorHAnsi" w:hAnsiTheme="minorHAnsi" w:cstheme="minorHAnsi"/>
                                <w:b/>
                                <w:color w:val="808080" w:themeColor="background1" w:themeShade="80"/>
                                <w:sz w:val="18"/>
                                <w:szCs w:val="18"/>
                              </w:rPr>
                            </w:pPr>
                            <w:r>
                              <w:rPr>
                                <w:rFonts w:asciiTheme="minorHAnsi" w:hAnsiTheme="minorHAnsi" w:cstheme="minorHAnsi"/>
                                <w:b/>
                                <w:color w:val="808080" w:themeColor="background1" w:themeShade="80"/>
                                <w:sz w:val="18"/>
                                <w:szCs w:val="18"/>
                              </w:rPr>
                              <w:t>Geschäftsführer</w:t>
                            </w:r>
                          </w:p>
                          <w:p w:rsidR="00E45DB6" w:rsidRDefault="00B1410E">
                            <w:pPr>
                              <w:rPr>
                                <w:rFonts w:asciiTheme="minorHAnsi" w:hAnsiTheme="minorHAnsi" w:cstheme="minorHAnsi"/>
                                <w:color w:val="808080" w:themeColor="background1" w:themeShade="80"/>
                                <w:sz w:val="18"/>
                                <w:szCs w:val="18"/>
                              </w:rPr>
                            </w:pPr>
                            <w:r>
                              <w:rPr>
                                <w:rFonts w:asciiTheme="minorHAnsi" w:hAnsiTheme="minorHAnsi" w:cstheme="minorHAnsi"/>
                                <w:color w:val="808080" w:themeColor="background1" w:themeShade="80"/>
                                <w:sz w:val="18"/>
                                <w:szCs w:val="18"/>
                              </w:rPr>
                              <w:t>Dr. Heinrich Sielemann</w:t>
                            </w:r>
                          </w:p>
                          <w:p w:rsidR="00E45DB6" w:rsidRDefault="00B1410E">
                            <w:pPr>
                              <w:rPr>
                                <w:rFonts w:asciiTheme="minorHAnsi" w:hAnsiTheme="minorHAnsi" w:cstheme="minorHAnsi"/>
                                <w:color w:val="808080" w:themeColor="background1" w:themeShade="80"/>
                                <w:sz w:val="18"/>
                                <w:szCs w:val="18"/>
                              </w:rPr>
                            </w:pPr>
                            <w:r>
                              <w:rPr>
                                <w:rFonts w:asciiTheme="minorHAnsi" w:hAnsiTheme="minorHAnsi" w:cstheme="minorHAnsi"/>
                                <w:color w:val="808080" w:themeColor="background1" w:themeShade="80"/>
                                <w:sz w:val="18"/>
                                <w:szCs w:val="18"/>
                              </w:rPr>
                              <w:t>Carsten Strenger</w:t>
                            </w:r>
                          </w:p>
                          <w:p w:rsidR="00E45DB6" w:rsidRDefault="00E45DB6">
                            <w:pPr>
                              <w:rPr>
                                <w:rFonts w:asciiTheme="minorHAnsi" w:hAnsiTheme="minorHAnsi" w:cstheme="minorHAnsi"/>
                                <w:color w:val="808080" w:themeColor="background1" w:themeShade="80"/>
                                <w:sz w:val="18"/>
                                <w:szCs w:val="18"/>
                              </w:rPr>
                            </w:pPr>
                          </w:p>
                          <w:p w:rsidR="00E45DB6" w:rsidRDefault="00B1410E">
                            <w:pPr>
                              <w:rPr>
                                <w:rFonts w:asciiTheme="minorHAnsi" w:hAnsiTheme="minorHAnsi" w:cstheme="minorHAnsi"/>
                                <w:b/>
                                <w:color w:val="808080" w:themeColor="background1" w:themeShade="80"/>
                                <w:sz w:val="18"/>
                                <w:szCs w:val="18"/>
                              </w:rPr>
                            </w:pPr>
                            <w:r>
                              <w:rPr>
                                <w:rFonts w:asciiTheme="minorHAnsi" w:hAnsiTheme="minorHAnsi" w:cstheme="minorHAnsi"/>
                                <w:b/>
                                <w:color w:val="808080" w:themeColor="background1" w:themeShade="80"/>
                                <w:sz w:val="18"/>
                                <w:szCs w:val="18"/>
                              </w:rPr>
                              <w:t>Unternehmenskommunikation</w:t>
                            </w:r>
                          </w:p>
                          <w:p w:rsidR="00E45DB6" w:rsidRDefault="00B1410E">
                            <w:pPr>
                              <w:rPr>
                                <w:rFonts w:asciiTheme="minorHAnsi" w:hAnsiTheme="minorHAnsi" w:cstheme="minorHAnsi"/>
                                <w:b/>
                                <w:color w:val="808080" w:themeColor="background1" w:themeShade="80"/>
                                <w:sz w:val="18"/>
                                <w:szCs w:val="18"/>
                              </w:rPr>
                            </w:pPr>
                            <w:r>
                              <w:rPr>
                                <w:rFonts w:asciiTheme="minorHAnsi" w:hAnsiTheme="minorHAnsi" w:cstheme="minorHAnsi"/>
                                <w:b/>
                                <w:color w:val="808080" w:themeColor="background1" w:themeShade="80"/>
                                <w:sz w:val="18"/>
                                <w:szCs w:val="18"/>
                              </w:rPr>
                              <w:t>Presse- &amp; Öffentlichkeitsarbeit</w:t>
                            </w:r>
                          </w:p>
                          <w:p w:rsidR="00E45DB6" w:rsidRDefault="00B1410E">
                            <w:pPr>
                              <w:rPr>
                                <w:rFonts w:asciiTheme="minorHAnsi" w:hAnsiTheme="minorHAnsi" w:cstheme="minorHAnsi"/>
                                <w:color w:val="808080" w:themeColor="background1" w:themeShade="80"/>
                                <w:sz w:val="18"/>
                                <w:szCs w:val="18"/>
                              </w:rPr>
                            </w:pPr>
                            <w:r>
                              <w:rPr>
                                <w:rFonts w:asciiTheme="minorHAnsi" w:hAnsiTheme="minorHAnsi" w:cstheme="minorHAnsi"/>
                                <w:color w:val="808080" w:themeColor="background1" w:themeShade="80"/>
                                <w:sz w:val="18"/>
                                <w:szCs w:val="18"/>
                              </w:rPr>
                              <w:t>Georg Sposny</w:t>
                            </w:r>
                          </w:p>
                          <w:p w:rsidR="00E45DB6" w:rsidRDefault="00B1410E">
                            <w:pPr>
                              <w:rPr>
                                <w:rFonts w:asciiTheme="minorHAnsi" w:hAnsiTheme="minorHAnsi" w:cstheme="minorHAnsi"/>
                                <w:color w:val="808080" w:themeColor="background1" w:themeShade="80"/>
                                <w:sz w:val="18"/>
                                <w:szCs w:val="18"/>
                              </w:rPr>
                            </w:pPr>
                            <w:r>
                              <w:rPr>
                                <w:rFonts w:asciiTheme="minorHAnsi" w:hAnsiTheme="minorHAnsi" w:cstheme="minorHAnsi"/>
                                <w:color w:val="808080" w:themeColor="background1" w:themeShade="80"/>
                                <w:sz w:val="18"/>
                                <w:szCs w:val="18"/>
                              </w:rPr>
                              <w:t>Telefon +49 (0)7131 505-784</w:t>
                            </w:r>
                          </w:p>
                          <w:p w:rsidR="00E45DB6" w:rsidRDefault="00B1410E">
                            <w:pPr>
                              <w:rPr>
                                <w:rFonts w:asciiTheme="minorHAnsi" w:hAnsiTheme="minorHAnsi" w:cstheme="minorHAnsi"/>
                                <w:color w:val="808080" w:themeColor="background1" w:themeShade="80"/>
                                <w:sz w:val="18"/>
                                <w:szCs w:val="18"/>
                                <w:lang w:val="fr-FR"/>
                              </w:rPr>
                            </w:pPr>
                            <w:r>
                              <w:rPr>
                                <w:rFonts w:asciiTheme="minorHAnsi" w:hAnsiTheme="minorHAnsi" w:cstheme="minorHAnsi"/>
                                <w:color w:val="808080" w:themeColor="background1" w:themeShade="80"/>
                                <w:sz w:val="18"/>
                                <w:szCs w:val="18"/>
                                <w:lang w:val="fr-FR"/>
                              </w:rPr>
                              <w:t>Fax +49 (0)7131 505-1784</w:t>
                            </w:r>
                          </w:p>
                          <w:p w:rsidR="00E45DB6" w:rsidRDefault="00B1410E">
                            <w:pPr>
                              <w:rPr>
                                <w:rFonts w:asciiTheme="minorHAnsi" w:hAnsiTheme="minorHAnsi" w:cstheme="minorHAnsi"/>
                                <w:color w:val="808080" w:themeColor="background1" w:themeShade="80"/>
                                <w:sz w:val="18"/>
                                <w:szCs w:val="18"/>
                                <w:lang w:val="fr-FR"/>
                              </w:rPr>
                            </w:pPr>
                            <w:r>
                              <w:rPr>
                                <w:rFonts w:asciiTheme="minorHAnsi" w:hAnsiTheme="minorHAnsi" w:cstheme="minorHAnsi"/>
                                <w:color w:val="808080" w:themeColor="background1" w:themeShade="80"/>
                                <w:sz w:val="18"/>
                                <w:szCs w:val="18"/>
                                <w:lang w:val="fr-FR"/>
                              </w:rPr>
                              <w:t>georg.sposny@illig.de</w:t>
                            </w:r>
                          </w:p>
                          <w:p w:rsidR="00E45DB6" w:rsidRDefault="00E45DB6">
                            <w:pPr>
                              <w:rPr>
                                <w:rFonts w:asciiTheme="minorHAnsi" w:hAnsiTheme="minorHAnsi" w:cstheme="minorHAnsi"/>
                                <w:color w:val="808080" w:themeColor="background1" w:themeShade="80"/>
                                <w:sz w:val="18"/>
                                <w:szCs w:val="18"/>
                                <w:lang w:val="fr-FR"/>
                              </w:rPr>
                            </w:pPr>
                          </w:p>
                          <w:p w:rsidR="00E45DB6" w:rsidRDefault="00B1410E">
                            <w:pPr>
                              <w:rPr>
                                <w:rFonts w:asciiTheme="minorHAnsi" w:hAnsiTheme="minorHAnsi" w:cstheme="minorHAnsi"/>
                                <w:color w:val="808080" w:themeColor="background1" w:themeShade="80"/>
                                <w:sz w:val="18"/>
                                <w:szCs w:val="18"/>
                                <w:lang w:val="fr-FR"/>
                              </w:rPr>
                            </w:pPr>
                            <w:r>
                              <w:rPr>
                                <w:rFonts w:asciiTheme="minorHAnsi" w:hAnsiTheme="minorHAnsi" w:cstheme="minorHAnsi"/>
                                <w:color w:val="808080" w:themeColor="background1" w:themeShade="80"/>
                                <w:sz w:val="18"/>
                                <w:szCs w:val="18"/>
                                <w:lang w:val="fr-FR"/>
                              </w:rPr>
                              <w:t>www.illig-group.com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331.85pt;margin-top:-63.05pt;width:151.45pt;height:213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" stroked="f">
                <v:textbox>
                  <w:txbxContent>
                    <w:p>
                      <w:pPr>
                        <w:rPr>
                          <w:rFonts w:asciiTheme="minorHAnsi" w:hAnsiTheme="minorHAnsi" w:cstheme="minorHAnsi"/>
                          <w:b/>
                          <w:color w:val="808080" w:themeColor="background1" w:themeShade="80"/>
                          <w:sz w:val="18"/>
                          <w:szCs w:val="18"/>
                        </w:rPr>
                      </w:pPr>
                      <w:r>
                        <w:rPr>
                          <w:rFonts w:asciiTheme="minorHAnsi" w:hAnsiTheme="minorHAnsi" w:cstheme="minorHAnsi"/>
                          <w:b/>
                          <w:color w:val="808080" w:themeColor="background1" w:themeShade="80"/>
                          <w:sz w:val="18"/>
                          <w:szCs w:val="18"/>
                        </w:rPr>
                        <w:t>ILLIG GROUP</w:t>
                      </w:r>
                    </w:p>
                    <w:p>
                      <w:pPr>
                        <w:rPr>
                          <w:rFonts w:asciiTheme="minorHAnsi" w:hAnsiTheme="minorHAnsi" w:cstheme="minorHAnsi"/>
                          <w:color w:val="808080" w:themeColor="background1" w:themeShade="80"/>
                          <w:sz w:val="18"/>
                          <w:szCs w:val="18"/>
                        </w:rPr>
                      </w:pPr>
                      <w:r>
                        <w:rPr>
                          <w:rFonts w:asciiTheme="minorHAnsi" w:hAnsiTheme="minorHAnsi" w:cstheme="minorHAnsi"/>
                          <w:color w:val="808080" w:themeColor="background1" w:themeShade="80"/>
                          <w:sz w:val="18"/>
                          <w:szCs w:val="18"/>
                        </w:rPr>
                        <w:t>ILLIG Maschinenbau GmbH &amp; Co. KG</w:t>
                      </w:r>
                    </w:p>
                    <w:p>
                      <w:pPr>
                        <w:rPr>
                          <w:rFonts w:asciiTheme="minorHAnsi" w:hAnsiTheme="minorHAnsi" w:cstheme="minorHAnsi"/>
                          <w:color w:val="808080" w:themeColor="background1" w:themeShade="80"/>
                          <w:sz w:val="18"/>
                          <w:szCs w:val="18"/>
                        </w:rPr>
                      </w:pPr>
                      <w:r>
                        <w:rPr>
                          <w:rFonts w:asciiTheme="minorHAnsi" w:hAnsiTheme="minorHAnsi" w:cstheme="minorHAnsi"/>
                          <w:color w:val="808080" w:themeColor="background1" w:themeShade="80"/>
                          <w:sz w:val="18"/>
                          <w:szCs w:val="18"/>
                        </w:rPr>
                        <w:t>Robert-Bosch-Straße 10</w:t>
                      </w:r>
                    </w:p>
                    <w:p>
                      <w:pPr>
                        <w:rPr>
                          <w:rFonts w:asciiTheme="minorHAnsi" w:hAnsiTheme="minorHAnsi" w:cstheme="minorHAnsi"/>
                          <w:color w:val="808080" w:themeColor="background1" w:themeShade="80"/>
                          <w:sz w:val="18"/>
                          <w:szCs w:val="18"/>
                        </w:rPr>
                      </w:pPr>
                      <w:r>
                        <w:rPr>
                          <w:rFonts w:asciiTheme="minorHAnsi" w:hAnsiTheme="minorHAnsi" w:cstheme="minorHAnsi"/>
                          <w:color w:val="808080" w:themeColor="background1" w:themeShade="80"/>
                          <w:sz w:val="18"/>
                          <w:szCs w:val="18"/>
                        </w:rPr>
                        <w:t>74081 Heilbronn</w:t>
                      </w:r>
                    </w:p>
                    <w:p>
                      <w:pPr>
                        <w:rPr>
                          <w:rFonts w:asciiTheme="minorHAnsi" w:hAnsiTheme="minorHAnsi" w:cstheme="minorHAnsi"/>
                          <w:color w:val="808080" w:themeColor="background1" w:themeShade="80"/>
                          <w:sz w:val="18"/>
                          <w:szCs w:val="18"/>
                        </w:rPr>
                      </w:pPr>
                    </w:p>
                    <w:p>
                      <w:pPr>
                        <w:rPr>
                          <w:rFonts w:asciiTheme="minorHAnsi" w:hAnsiTheme="minorHAnsi" w:cstheme="minorHAnsi"/>
                          <w:b/>
                          <w:color w:val="808080" w:themeColor="background1" w:themeShade="80"/>
                          <w:sz w:val="18"/>
                          <w:szCs w:val="18"/>
                        </w:rPr>
                      </w:pPr>
                      <w:r>
                        <w:rPr>
                          <w:rFonts w:asciiTheme="minorHAnsi" w:hAnsiTheme="minorHAnsi" w:cstheme="minorHAnsi"/>
                          <w:b/>
                          <w:color w:val="808080" w:themeColor="background1" w:themeShade="80"/>
                          <w:sz w:val="18"/>
                          <w:szCs w:val="18"/>
                        </w:rPr>
                        <w:t>Geschäftsführer</w:t>
                      </w:r>
                    </w:p>
                    <w:p>
                      <w:pPr>
                        <w:rPr>
                          <w:rFonts w:asciiTheme="minorHAnsi" w:hAnsiTheme="minorHAnsi" w:cstheme="minorHAnsi"/>
                          <w:color w:val="808080" w:themeColor="background1" w:themeShade="80"/>
                          <w:sz w:val="18"/>
                          <w:szCs w:val="18"/>
                        </w:rPr>
                      </w:pPr>
                      <w:r>
                        <w:rPr>
                          <w:rFonts w:asciiTheme="minorHAnsi" w:hAnsiTheme="minorHAnsi" w:cstheme="minorHAnsi"/>
                          <w:color w:val="808080" w:themeColor="background1" w:themeShade="80"/>
                          <w:sz w:val="18"/>
                          <w:szCs w:val="18"/>
                        </w:rPr>
                        <w:t>Dr. Heinrich Sielemann</w:t>
                      </w:r>
                    </w:p>
                    <w:p>
                      <w:pPr>
                        <w:rPr>
                          <w:rFonts w:asciiTheme="minorHAnsi" w:hAnsiTheme="minorHAnsi" w:cstheme="minorHAnsi"/>
                          <w:color w:val="808080" w:themeColor="background1" w:themeShade="80"/>
                          <w:sz w:val="18"/>
                          <w:szCs w:val="18"/>
                        </w:rPr>
                      </w:pPr>
                      <w:r>
                        <w:rPr>
                          <w:rFonts w:asciiTheme="minorHAnsi" w:hAnsiTheme="minorHAnsi" w:cstheme="minorHAnsi"/>
                          <w:color w:val="808080" w:themeColor="background1" w:themeShade="80"/>
                          <w:sz w:val="18"/>
                          <w:szCs w:val="18"/>
                        </w:rPr>
                        <w:t>Carsten Strenger</w:t>
                      </w:r>
                    </w:p>
                    <w:p>
                      <w:pPr>
                        <w:rPr>
                          <w:rFonts w:asciiTheme="minorHAnsi" w:hAnsiTheme="minorHAnsi" w:cstheme="minorHAnsi"/>
                          <w:color w:val="808080" w:themeColor="background1" w:themeShade="80"/>
                          <w:sz w:val="18"/>
                          <w:szCs w:val="18"/>
                        </w:rPr>
                      </w:pPr>
                    </w:p>
                    <w:p>
                      <w:pPr>
                        <w:rPr>
                          <w:rFonts w:asciiTheme="minorHAnsi" w:hAnsiTheme="minorHAnsi" w:cstheme="minorHAnsi"/>
                          <w:b/>
                          <w:color w:val="808080" w:themeColor="background1" w:themeShade="80"/>
                          <w:sz w:val="18"/>
                          <w:szCs w:val="18"/>
                        </w:rPr>
                      </w:pPr>
                      <w:r>
                        <w:rPr>
                          <w:rFonts w:asciiTheme="minorHAnsi" w:hAnsiTheme="minorHAnsi" w:cstheme="minorHAnsi"/>
                          <w:b/>
                          <w:color w:val="808080" w:themeColor="background1" w:themeShade="80"/>
                          <w:sz w:val="18"/>
                          <w:szCs w:val="18"/>
                        </w:rPr>
                        <w:t>Unternehmenskommunikation</w:t>
                      </w:r>
                    </w:p>
                    <w:p>
                      <w:pPr>
                        <w:rPr>
                          <w:rFonts w:asciiTheme="minorHAnsi" w:hAnsiTheme="minorHAnsi" w:cstheme="minorHAnsi"/>
                          <w:b/>
                          <w:color w:val="808080" w:themeColor="background1" w:themeShade="80"/>
                          <w:sz w:val="18"/>
                          <w:szCs w:val="18"/>
                        </w:rPr>
                      </w:pPr>
                      <w:r>
                        <w:rPr>
                          <w:rFonts w:asciiTheme="minorHAnsi" w:hAnsiTheme="minorHAnsi" w:cstheme="minorHAnsi"/>
                          <w:b/>
                          <w:color w:val="808080" w:themeColor="background1" w:themeShade="80"/>
                          <w:sz w:val="18"/>
                          <w:szCs w:val="18"/>
                        </w:rPr>
                        <w:t>Presse- &amp; Öffentlichkeitsarbeit</w:t>
                      </w:r>
                    </w:p>
                    <w:p>
                      <w:pPr>
                        <w:rPr>
                          <w:rFonts w:asciiTheme="minorHAnsi" w:hAnsiTheme="minorHAnsi" w:cstheme="minorHAnsi"/>
                          <w:color w:val="808080" w:themeColor="background1" w:themeShade="80"/>
                          <w:sz w:val="18"/>
                          <w:szCs w:val="18"/>
                        </w:rPr>
                      </w:pPr>
                      <w:r>
                        <w:rPr>
                          <w:rFonts w:asciiTheme="minorHAnsi" w:hAnsiTheme="minorHAnsi" w:cstheme="minorHAnsi"/>
                          <w:color w:val="808080" w:themeColor="background1" w:themeShade="80"/>
                          <w:sz w:val="18"/>
                          <w:szCs w:val="18"/>
                        </w:rPr>
                        <w:t>Georg Sposny</w:t>
                      </w:r>
                    </w:p>
                    <w:p>
                      <w:pPr>
                        <w:rPr>
                          <w:rFonts w:asciiTheme="minorHAnsi" w:hAnsiTheme="minorHAnsi" w:cstheme="minorHAnsi"/>
                          <w:color w:val="808080" w:themeColor="background1" w:themeShade="80"/>
                          <w:sz w:val="18"/>
                          <w:szCs w:val="18"/>
                        </w:rPr>
                      </w:pPr>
                      <w:r>
                        <w:rPr>
                          <w:rFonts w:asciiTheme="minorHAnsi" w:hAnsiTheme="minorHAnsi" w:cstheme="minorHAnsi"/>
                          <w:color w:val="808080" w:themeColor="background1" w:themeShade="80"/>
                          <w:sz w:val="18"/>
                          <w:szCs w:val="18"/>
                        </w:rPr>
                        <w:t>Telefon +49 (0)7131 505-784</w:t>
                      </w:r>
                    </w:p>
                    <w:p>
                      <w:pPr>
                        <w:rPr>
                          <w:rFonts w:asciiTheme="minorHAnsi" w:hAnsiTheme="minorHAnsi" w:cstheme="minorHAnsi"/>
                          <w:color w:val="808080" w:themeColor="background1" w:themeShade="80"/>
                          <w:sz w:val="18"/>
                          <w:szCs w:val="18"/>
                          <w:lang w:val="fr-FR"/>
                        </w:rPr>
                      </w:pPr>
                      <w:r>
                        <w:rPr>
                          <w:rFonts w:asciiTheme="minorHAnsi" w:hAnsiTheme="minorHAnsi" w:cstheme="minorHAnsi"/>
                          <w:color w:val="808080" w:themeColor="background1" w:themeShade="80"/>
                          <w:sz w:val="18"/>
                          <w:szCs w:val="18"/>
                          <w:lang w:val="fr-FR"/>
                        </w:rPr>
                        <w:t>Fax +49 (0)7131 505-1784</w:t>
                      </w:r>
                    </w:p>
                    <w:p>
                      <w:pPr>
                        <w:rPr>
                          <w:rFonts w:asciiTheme="minorHAnsi" w:hAnsiTheme="minorHAnsi" w:cstheme="minorHAnsi"/>
                          <w:color w:val="808080" w:themeColor="background1" w:themeShade="80"/>
                          <w:sz w:val="18"/>
                          <w:szCs w:val="18"/>
                          <w:lang w:val="fr-FR"/>
                        </w:rPr>
                      </w:pPr>
                      <w:r>
                        <w:rPr>
                          <w:rFonts w:asciiTheme="minorHAnsi" w:hAnsiTheme="minorHAnsi" w:cstheme="minorHAnsi"/>
                          <w:color w:val="808080" w:themeColor="background1" w:themeShade="80"/>
                          <w:sz w:val="18"/>
                          <w:szCs w:val="18"/>
                          <w:lang w:val="fr-FR"/>
                        </w:rPr>
                        <w:t>georg.sposny@illig.de</w:t>
                      </w:r>
                    </w:p>
                    <w:p>
                      <w:pPr>
                        <w:rPr>
                          <w:rFonts w:asciiTheme="minorHAnsi" w:hAnsiTheme="minorHAnsi" w:cstheme="minorHAnsi"/>
                          <w:color w:val="808080" w:themeColor="background1" w:themeShade="80"/>
                          <w:sz w:val="18"/>
                          <w:szCs w:val="18"/>
                          <w:lang w:val="fr-FR"/>
                        </w:rPr>
                      </w:pPr>
                    </w:p>
                    <w:p>
                      <w:pPr>
                        <w:rPr>
                          <w:rFonts w:asciiTheme="minorHAnsi" w:hAnsiTheme="minorHAnsi" w:cstheme="minorHAnsi"/>
                          <w:color w:val="808080" w:themeColor="background1" w:themeShade="80"/>
                          <w:sz w:val="18"/>
                          <w:szCs w:val="18"/>
                          <w:lang w:val="fr-FR"/>
                        </w:rPr>
                      </w:pPr>
                      <w:r>
                        <w:rPr>
                          <w:rFonts w:asciiTheme="minorHAnsi" w:hAnsiTheme="minorHAnsi" w:cstheme="minorHAnsi"/>
                          <w:color w:val="808080" w:themeColor="background1" w:themeShade="80"/>
                          <w:sz w:val="18"/>
                          <w:szCs w:val="18"/>
                          <w:lang w:val="fr-FR"/>
                        </w:rPr>
                        <w:t>www.illig-group.com</w:t>
                      </w:r>
                    </w:p>
                  </w:txbxContent>
                </v:textbox>
              </v:shape>
            </w:pict>
          </mc:Fallback>
        </mc:AlternateContent>
      </w:r>
    </w:p>
    <w:p w:rsidR="00E45DB6" w:rsidRDefault="00B1410E">
      <w:pPr>
        <w:rPr>
          <w:rFonts w:ascii="Arial" w:hAnsi="Arial"/>
          <w:b/>
          <w:color w:val="808080" w:themeColor="background1" w:themeShade="80"/>
          <w:sz w:val="52"/>
          <w:szCs w:val="72"/>
        </w:rPr>
      </w:pPr>
      <w:r>
        <w:rPr>
          <w:rFonts w:ascii="Arial" w:hAnsi="Arial"/>
          <w:b/>
          <w:color w:val="808080" w:themeColor="background1" w:themeShade="80"/>
          <w:sz w:val="48"/>
          <w:szCs w:val="72"/>
        </w:rPr>
        <w:t>PRESSEMITTEILUNG</w:t>
      </w:r>
    </w:p>
    <w:p w:rsidR="00E45DB6" w:rsidRDefault="00E45DB6">
      <w:pPr>
        <w:rPr>
          <w:rFonts w:ascii="Arial" w:hAnsi="Arial"/>
          <w:color w:val="808080" w:themeColor="background1" w:themeShade="80"/>
          <w:sz w:val="72"/>
          <w:szCs w:val="72"/>
        </w:rPr>
      </w:pPr>
    </w:p>
    <w:p w:rsidR="00E45DB6" w:rsidRDefault="00E45DB6">
      <w:pPr>
        <w:rPr>
          <w:rFonts w:ascii="Arial" w:hAnsi="Arial"/>
          <w:color w:val="808080" w:themeColor="background1" w:themeShade="80"/>
          <w:sz w:val="32"/>
          <w:szCs w:val="72"/>
        </w:rPr>
      </w:pPr>
      <w:bookmarkStart w:id="0" w:name="OLE_LINK3"/>
    </w:p>
    <w:p w:rsidR="00E45DB6" w:rsidRDefault="00E45DB6">
      <w:pPr>
        <w:rPr>
          <w:rFonts w:ascii="Arial" w:hAnsi="Arial"/>
          <w:color w:val="808080" w:themeColor="background1" w:themeShade="80"/>
          <w:sz w:val="32"/>
          <w:szCs w:val="72"/>
        </w:rPr>
      </w:pPr>
    </w:p>
    <w:p w:rsidR="00E45DB6" w:rsidRDefault="00B1410E">
      <w:pPr>
        <w:autoSpaceDE w:val="0"/>
        <w:autoSpaceDN w:val="0"/>
        <w:adjustRightInd w:val="0"/>
        <w:spacing w:before="360"/>
        <w:rPr>
          <w:rFonts w:ascii="Arial" w:hAnsi="Arial"/>
          <w:b/>
          <w:sz w:val="32"/>
        </w:rPr>
      </w:pPr>
      <w:r>
        <w:rPr>
          <w:rFonts w:ascii="Arial" w:hAnsi="Arial"/>
          <w:b/>
          <w:sz w:val="32"/>
        </w:rPr>
        <w:t xml:space="preserve">Starke Partnerschaft: </w:t>
      </w:r>
      <w:proofErr w:type="spellStart"/>
      <w:r>
        <w:rPr>
          <w:rFonts w:ascii="Arial" w:hAnsi="Arial"/>
          <w:b/>
          <w:sz w:val="32"/>
        </w:rPr>
        <w:t>Boucherie</w:t>
      </w:r>
      <w:proofErr w:type="spellEnd"/>
      <w:r>
        <w:rPr>
          <w:rFonts w:ascii="Arial" w:hAnsi="Arial"/>
          <w:b/>
          <w:sz w:val="32"/>
        </w:rPr>
        <w:t xml:space="preserve"> </w:t>
      </w:r>
      <w:proofErr w:type="spellStart"/>
      <w:r>
        <w:rPr>
          <w:rFonts w:ascii="Arial" w:hAnsi="Arial"/>
          <w:b/>
          <w:sz w:val="32"/>
        </w:rPr>
        <w:t>Borghi</w:t>
      </w:r>
      <w:proofErr w:type="spellEnd"/>
      <w:r>
        <w:rPr>
          <w:rFonts w:ascii="Arial" w:hAnsi="Arial"/>
          <w:b/>
          <w:sz w:val="32"/>
        </w:rPr>
        <w:t xml:space="preserve"> und ILLIG bündeln ihre Kompetenzen als Systemanbieter</w:t>
      </w:r>
    </w:p>
    <w:p w:rsidR="00E45DB6" w:rsidRDefault="00B1410E">
      <w:pPr>
        <w:autoSpaceDE w:val="0"/>
        <w:autoSpaceDN w:val="0"/>
        <w:adjustRightInd w:val="0"/>
        <w:spacing w:before="360" w:line="360" w:lineRule="auto"/>
        <w:rPr>
          <w:rFonts w:ascii="Arial" w:hAnsi="Arial"/>
          <w:sz w:val="24"/>
        </w:rPr>
      </w:pPr>
      <w:r>
        <w:rPr>
          <w:rFonts w:ascii="Arial" w:hAnsi="Arial"/>
          <w:sz w:val="24"/>
        </w:rPr>
        <w:t>Heilbronn/</w:t>
      </w:r>
      <w:proofErr w:type="spellStart"/>
      <w:r>
        <w:rPr>
          <w:rFonts w:ascii="Arial" w:hAnsi="Arial"/>
          <w:sz w:val="24"/>
        </w:rPr>
        <w:t>Izegem</w:t>
      </w:r>
      <w:proofErr w:type="spellEnd"/>
      <w:r>
        <w:rPr>
          <w:rFonts w:ascii="Arial" w:hAnsi="Arial"/>
          <w:sz w:val="24"/>
        </w:rPr>
        <w:t xml:space="preserve">, 10. Juni 2020 – Die belgische Gruppe </w:t>
      </w:r>
      <w:proofErr w:type="spellStart"/>
      <w:r>
        <w:rPr>
          <w:rFonts w:ascii="Arial" w:hAnsi="Arial"/>
          <w:sz w:val="24"/>
        </w:rPr>
        <w:t>Boucherie</w:t>
      </w:r>
      <w:proofErr w:type="spellEnd"/>
      <w:r>
        <w:rPr>
          <w:rFonts w:ascii="Arial" w:hAnsi="Arial"/>
          <w:sz w:val="24"/>
        </w:rPr>
        <w:t xml:space="preserve"> </w:t>
      </w:r>
      <w:proofErr w:type="spellStart"/>
      <w:r>
        <w:rPr>
          <w:rFonts w:ascii="Arial" w:hAnsi="Arial"/>
          <w:sz w:val="24"/>
        </w:rPr>
        <w:t>Borghi</w:t>
      </w:r>
      <w:proofErr w:type="spellEnd"/>
      <w:r>
        <w:rPr>
          <w:rFonts w:ascii="Arial" w:hAnsi="Arial"/>
          <w:sz w:val="24"/>
        </w:rPr>
        <w:t xml:space="preserve"> und ILLIG arbeiten zusammen. Durch die Kooperation beider Unternehmen wird das Herstellen und Verpacken von Produkten aus den Bereichen "Oral Care", "Medical Care" und "Personal Care" gestärkt. Die Gruppe </w:t>
      </w:r>
      <w:proofErr w:type="spellStart"/>
      <w:r>
        <w:rPr>
          <w:rFonts w:ascii="Arial" w:hAnsi="Arial"/>
          <w:sz w:val="24"/>
        </w:rPr>
        <w:t>Boucherie</w:t>
      </w:r>
      <w:proofErr w:type="spellEnd"/>
      <w:r>
        <w:rPr>
          <w:rFonts w:ascii="Arial" w:hAnsi="Arial"/>
          <w:sz w:val="24"/>
        </w:rPr>
        <w:t xml:space="preserve"> </w:t>
      </w:r>
      <w:proofErr w:type="spellStart"/>
      <w:r>
        <w:rPr>
          <w:rFonts w:ascii="Arial" w:hAnsi="Arial"/>
          <w:sz w:val="24"/>
        </w:rPr>
        <w:t>Borghi</w:t>
      </w:r>
      <w:proofErr w:type="spellEnd"/>
      <w:r>
        <w:rPr>
          <w:rFonts w:ascii="Arial" w:hAnsi="Arial"/>
          <w:sz w:val="24"/>
        </w:rPr>
        <w:t xml:space="preserve"> bietet zahlreiche Lösungen für die Herstellung von Zahnbürsten, Haushaltsbesen und -bürsten, technischen und industriellen Bürsten und Artikeln für die persönliche Hygiene. ILLIG ist ein </w:t>
      </w:r>
      <w:r w:rsidR="00E97D2D">
        <w:rPr>
          <w:rFonts w:ascii="Arial" w:hAnsi="Arial"/>
          <w:sz w:val="24"/>
        </w:rPr>
        <w:t>Anbieter</w:t>
      </w:r>
      <w:r>
        <w:rPr>
          <w:rFonts w:ascii="Arial" w:hAnsi="Arial"/>
          <w:sz w:val="24"/>
        </w:rPr>
        <w:t xml:space="preserve"> von Thermoformmaschinen und -</w:t>
      </w:r>
      <w:proofErr w:type="spellStart"/>
      <w:r>
        <w:rPr>
          <w:rFonts w:ascii="Arial" w:hAnsi="Arial"/>
          <w:sz w:val="24"/>
        </w:rPr>
        <w:t>werkzeugsystemen</w:t>
      </w:r>
      <w:proofErr w:type="spellEnd"/>
      <w:r>
        <w:rPr>
          <w:rFonts w:ascii="Arial" w:hAnsi="Arial"/>
          <w:sz w:val="24"/>
        </w:rPr>
        <w:t xml:space="preserve"> sowie Verpackungssystemen.</w:t>
      </w:r>
    </w:p>
    <w:p w:rsidR="00E45DB6" w:rsidRDefault="00B1410E">
      <w:pPr>
        <w:autoSpaceDE w:val="0"/>
        <w:autoSpaceDN w:val="0"/>
        <w:adjustRightInd w:val="0"/>
        <w:spacing w:before="120" w:line="360" w:lineRule="auto"/>
        <w:rPr>
          <w:rFonts w:ascii="Arial" w:hAnsi="Arial"/>
          <w:b/>
          <w:sz w:val="24"/>
        </w:rPr>
      </w:pPr>
      <w:r>
        <w:rPr>
          <w:rFonts w:ascii="Arial" w:hAnsi="Arial"/>
          <w:b/>
          <w:sz w:val="24"/>
        </w:rPr>
        <w:t>Lösungen aus einer Hand</w:t>
      </w:r>
    </w:p>
    <w:p w:rsidR="00E45DB6" w:rsidRDefault="00B1410E">
      <w:pPr>
        <w:autoSpaceDE w:val="0"/>
        <w:autoSpaceDN w:val="0"/>
        <w:adjustRightInd w:val="0"/>
        <w:spacing w:line="360" w:lineRule="auto"/>
        <w:rPr>
          <w:rFonts w:ascii="Arial" w:hAnsi="Arial"/>
          <w:sz w:val="24"/>
        </w:rPr>
      </w:pPr>
      <w:r>
        <w:rPr>
          <w:rFonts w:ascii="Arial" w:hAnsi="Arial"/>
          <w:sz w:val="24"/>
        </w:rPr>
        <w:t>Dank der Kooperation erhalten Kunden komplette Lösungen, von der Herstellung bis zum verkaufsfertigen Produkt. Mit dieser gebündelten Kompetenz können diese rasch auf weltweite Marktveränderungen reagieren und ihre Produkte perfekt präsentieren.</w:t>
      </w:r>
    </w:p>
    <w:p w:rsidR="00E45DB6" w:rsidRDefault="00E45DB6">
      <w:pPr>
        <w:spacing w:after="120"/>
        <w:rPr>
          <w:rFonts w:ascii="Arial" w:hAnsi="Arial"/>
          <w:b/>
          <w:color w:val="000000"/>
          <w:sz w:val="20"/>
          <w:szCs w:val="22"/>
          <w:lang w:eastAsia="en-US"/>
        </w:rPr>
      </w:pPr>
    </w:p>
    <w:p w:rsidR="00E45DB6" w:rsidRDefault="00B1410E">
      <w:pPr>
        <w:spacing w:after="120"/>
        <w:rPr>
          <w:rFonts w:ascii="Arial" w:hAnsi="Arial"/>
          <w:b/>
          <w:color w:val="000000"/>
          <w:sz w:val="20"/>
          <w:szCs w:val="22"/>
          <w:lang w:eastAsia="en-US"/>
        </w:rPr>
      </w:pPr>
      <w:proofErr w:type="spellStart"/>
      <w:r>
        <w:rPr>
          <w:rFonts w:ascii="Arial" w:hAnsi="Arial"/>
          <w:b/>
          <w:color w:val="000000"/>
          <w:sz w:val="20"/>
          <w:szCs w:val="22"/>
          <w:lang w:eastAsia="en-US"/>
        </w:rPr>
        <w:t>Boucherie</w:t>
      </w:r>
      <w:proofErr w:type="spellEnd"/>
      <w:r>
        <w:rPr>
          <w:rFonts w:ascii="Arial" w:hAnsi="Arial"/>
          <w:b/>
          <w:color w:val="000000"/>
          <w:sz w:val="20"/>
          <w:szCs w:val="22"/>
          <w:lang w:eastAsia="en-US"/>
        </w:rPr>
        <w:t xml:space="preserve"> </w:t>
      </w:r>
      <w:proofErr w:type="spellStart"/>
      <w:r>
        <w:rPr>
          <w:rFonts w:ascii="Arial" w:hAnsi="Arial"/>
          <w:b/>
          <w:color w:val="000000"/>
          <w:sz w:val="20"/>
          <w:szCs w:val="22"/>
          <w:lang w:eastAsia="en-US"/>
        </w:rPr>
        <w:t>Borghi</w:t>
      </w:r>
      <w:proofErr w:type="spellEnd"/>
      <w:r>
        <w:rPr>
          <w:rFonts w:ascii="Arial" w:hAnsi="Arial"/>
          <w:b/>
          <w:color w:val="000000"/>
          <w:sz w:val="20"/>
          <w:szCs w:val="22"/>
          <w:lang w:eastAsia="en-US"/>
        </w:rPr>
        <w:t xml:space="preserve"> Group</w:t>
      </w:r>
    </w:p>
    <w:p w:rsidR="00E45DB6" w:rsidRDefault="00B1410E">
      <w:pPr>
        <w:rPr>
          <w:rFonts w:ascii="Arial" w:hAnsi="Arial"/>
          <w:color w:val="000000"/>
          <w:sz w:val="20"/>
          <w:szCs w:val="22"/>
          <w:lang w:eastAsia="en-US"/>
        </w:rPr>
      </w:pPr>
      <w:r>
        <w:rPr>
          <w:rFonts w:ascii="Arial" w:hAnsi="Arial"/>
          <w:color w:val="000000"/>
          <w:sz w:val="20"/>
          <w:szCs w:val="22"/>
          <w:lang w:eastAsia="en-US"/>
        </w:rPr>
        <w:t xml:space="preserve">Die </w:t>
      </w:r>
      <w:proofErr w:type="spellStart"/>
      <w:r>
        <w:rPr>
          <w:rFonts w:ascii="Arial" w:hAnsi="Arial"/>
          <w:color w:val="000000"/>
          <w:sz w:val="20"/>
          <w:szCs w:val="22"/>
          <w:lang w:eastAsia="en-US"/>
        </w:rPr>
        <w:t>Boucherie</w:t>
      </w:r>
      <w:proofErr w:type="spellEnd"/>
      <w:r>
        <w:rPr>
          <w:rFonts w:ascii="Arial" w:hAnsi="Arial"/>
          <w:color w:val="000000"/>
          <w:sz w:val="20"/>
          <w:szCs w:val="22"/>
          <w:lang w:eastAsia="en-US"/>
        </w:rPr>
        <w:t xml:space="preserve"> </w:t>
      </w:r>
      <w:proofErr w:type="spellStart"/>
      <w:r>
        <w:rPr>
          <w:rFonts w:ascii="Arial" w:hAnsi="Arial"/>
          <w:color w:val="000000"/>
          <w:sz w:val="20"/>
          <w:szCs w:val="22"/>
          <w:lang w:eastAsia="en-US"/>
        </w:rPr>
        <w:t>Borghi</w:t>
      </w:r>
      <w:proofErr w:type="spellEnd"/>
      <w:r>
        <w:rPr>
          <w:rFonts w:ascii="Arial" w:hAnsi="Arial"/>
          <w:color w:val="000000"/>
          <w:sz w:val="20"/>
          <w:szCs w:val="22"/>
          <w:lang w:eastAsia="en-US"/>
        </w:rPr>
        <w:t xml:space="preserve"> Gruppe entwickelt und fertigt ein breites Maschinenportfolio für Bürstenhersteller weltweit. Darüber hinaus ist die Gruppe ein kompetenter Anbieter von hochpräzisen Spritzgusswerkzeugen und ein zuverlässiger Partner bei der Entwicklung von Fertigungs- und Automationslösungen für verschiedene Industriezweige. </w:t>
      </w:r>
      <w:proofErr w:type="spellStart"/>
      <w:r>
        <w:rPr>
          <w:rFonts w:ascii="Arial" w:hAnsi="Arial"/>
          <w:color w:val="000000"/>
          <w:sz w:val="20"/>
          <w:szCs w:val="22"/>
          <w:lang w:eastAsia="en-US"/>
        </w:rPr>
        <w:t>Boucherie</w:t>
      </w:r>
      <w:proofErr w:type="spellEnd"/>
      <w:r>
        <w:rPr>
          <w:rFonts w:ascii="Arial" w:hAnsi="Arial"/>
          <w:color w:val="000000"/>
          <w:sz w:val="20"/>
          <w:szCs w:val="22"/>
          <w:lang w:eastAsia="en-US"/>
        </w:rPr>
        <w:t xml:space="preserve"> konzentriert sich hauptsächlich auf den Bereich der Mundhygiene und der Körperpflege und bietet vielfältige Technologien und Lösungen für die Herstellung von Zahnbürsten, Interdentalbürsten sowie einer großen Vielfalt von Körperpflegebürsten. Das </w:t>
      </w:r>
      <w:proofErr w:type="spellStart"/>
      <w:r>
        <w:rPr>
          <w:rFonts w:ascii="Arial" w:hAnsi="Arial"/>
          <w:color w:val="000000"/>
          <w:sz w:val="20"/>
          <w:szCs w:val="22"/>
          <w:lang w:eastAsia="en-US"/>
        </w:rPr>
        <w:t>Boucherie</w:t>
      </w:r>
      <w:proofErr w:type="spellEnd"/>
      <w:r>
        <w:rPr>
          <w:rFonts w:ascii="Arial" w:hAnsi="Arial"/>
          <w:color w:val="000000"/>
          <w:sz w:val="20"/>
          <w:szCs w:val="22"/>
          <w:lang w:eastAsia="en-US"/>
        </w:rPr>
        <w:t xml:space="preserve"> </w:t>
      </w:r>
      <w:proofErr w:type="spellStart"/>
      <w:r>
        <w:rPr>
          <w:rFonts w:ascii="Arial" w:hAnsi="Arial"/>
          <w:color w:val="000000"/>
          <w:sz w:val="20"/>
          <w:szCs w:val="22"/>
          <w:lang w:eastAsia="en-US"/>
        </w:rPr>
        <w:t>Mould</w:t>
      </w:r>
      <w:proofErr w:type="spellEnd"/>
      <w:r>
        <w:rPr>
          <w:rFonts w:ascii="Arial" w:hAnsi="Arial"/>
          <w:color w:val="000000"/>
          <w:sz w:val="20"/>
          <w:szCs w:val="22"/>
          <w:lang w:eastAsia="en-US"/>
        </w:rPr>
        <w:t xml:space="preserve"> Technology Center ist ausgele</w:t>
      </w:r>
      <w:r w:rsidR="004F6E57">
        <w:rPr>
          <w:rFonts w:ascii="Arial" w:hAnsi="Arial"/>
          <w:color w:val="000000"/>
          <w:sz w:val="20"/>
          <w:szCs w:val="22"/>
          <w:lang w:eastAsia="en-US"/>
        </w:rPr>
        <w:t>g</w:t>
      </w:r>
      <w:bookmarkStart w:id="1" w:name="_GoBack"/>
      <w:bookmarkEnd w:id="1"/>
      <w:r>
        <w:rPr>
          <w:rFonts w:ascii="Arial" w:hAnsi="Arial"/>
          <w:color w:val="000000"/>
          <w:sz w:val="20"/>
          <w:szCs w:val="22"/>
          <w:lang w:eastAsia="en-US"/>
        </w:rPr>
        <w:t>t für die Entwicklung, Konstruktion, Prüfung und Verwaltung von Hochpräzisionswerkzeugen zur Herstellung eines breiten Portfolios von Konsumgütern, medizinischen und technischen Produkten.</w:t>
      </w:r>
    </w:p>
    <w:p w:rsidR="00E45DB6" w:rsidRDefault="00B1410E">
      <w:pPr>
        <w:rPr>
          <w:rFonts w:ascii="Arial" w:hAnsi="Arial"/>
          <w:color w:val="000000"/>
          <w:sz w:val="20"/>
          <w:szCs w:val="22"/>
          <w:lang w:eastAsia="en-US"/>
        </w:rPr>
      </w:pPr>
      <w:r>
        <w:rPr>
          <w:rFonts w:ascii="Arial" w:hAnsi="Arial"/>
          <w:color w:val="000000"/>
          <w:sz w:val="20"/>
          <w:szCs w:val="22"/>
          <w:lang w:eastAsia="en-US"/>
        </w:rPr>
        <w:t>www.boucherieborghigroup.com</w:t>
      </w:r>
    </w:p>
    <w:p w:rsidR="00E45DB6" w:rsidRDefault="00E45DB6">
      <w:pPr>
        <w:rPr>
          <w:rFonts w:ascii="Arial" w:hAnsi="Arial"/>
          <w:b/>
          <w:color w:val="000000"/>
          <w:sz w:val="20"/>
          <w:szCs w:val="22"/>
          <w:lang w:eastAsia="en-US"/>
        </w:rPr>
      </w:pPr>
    </w:p>
    <w:p w:rsidR="00E45DB6" w:rsidRDefault="00B1410E">
      <w:pPr>
        <w:spacing w:after="120"/>
        <w:rPr>
          <w:rFonts w:ascii="Arial" w:hAnsi="Arial"/>
          <w:b/>
          <w:color w:val="000000"/>
          <w:sz w:val="20"/>
          <w:szCs w:val="22"/>
          <w:lang w:eastAsia="en-US"/>
        </w:rPr>
      </w:pPr>
      <w:r>
        <w:rPr>
          <w:rFonts w:ascii="Arial" w:hAnsi="Arial"/>
          <w:b/>
          <w:color w:val="000000"/>
          <w:sz w:val="20"/>
          <w:szCs w:val="22"/>
          <w:lang w:eastAsia="en-US"/>
        </w:rPr>
        <w:t>ILLIG GROUP</w:t>
      </w:r>
    </w:p>
    <w:p w:rsidR="00E45DB6" w:rsidRDefault="00B1410E">
      <w:pPr>
        <w:rPr>
          <w:rFonts w:ascii="Arial" w:hAnsi="Arial"/>
          <w:color w:val="000000"/>
          <w:sz w:val="20"/>
          <w:szCs w:val="22"/>
          <w:lang w:eastAsia="en-US"/>
        </w:rPr>
      </w:pPr>
      <w:r>
        <w:rPr>
          <w:rFonts w:ascii="Arial" w:hAnsi="Arial"/>
          <w:color w:val="000000"/>
          <w:sz w:val="20"/>
          <w:szCs w:val="22"/>
          <w:lang w:eastAsia="en-US"/>
        </w:rPr>
        <w:t>ILLIG ist ein weltweit führender Anbieter von Thermoformsystemen und Werkzeugsystemen für Kunststoffe. Das Leistungsspektrum umfasst Entwicklung, Konstruktion, Fertigung, Montage und Inbetriebnahme komplexer Fertigungslinien und Einzelkomponenten. ILLIG bietet seinen Kunden mit der 360° Verpackungsentwicklung Pactivity</w:t>
      </w:r>
      <w:r>
        <w:rPr>
          <w:rFonts w:ascii="Arial" w:hAnsi="Arial"/>
          <w:color w:val="000000"/>
          <w:sz w:val="20"/>
          <w:szCs w:val="22"/>
          <w:vertAlign w:val="superscript"/>
          <w:lang w:eastAsia="en-US"/>
        </w:rPr>
        <w:t>®</w:t>
      </w:r>
      <w:r>
        <w:rPr>
          <w:rFonts w:ascii="Arial" w:hAnsi="Arial"/>
          <w:color w:val="000000"/>
          <w:sz w:val="20"/>
          <w:szCs w:val="22"/>
          <w:lang w:eastAsia="en-US"/>
        </w:rPr>
        <w:t xml:space="preserve"> und leistungsstarken Verpackungssystemen ressourceneffiziente und nachhaltige Lösungen, </w:t>
      </w:r>
      <w:proofErr w:type="spellStart"/>
      <w:r>
        <w:rPr>
          <w:rFonts w:ascii="Arial" w:hAnsi="Arial"/>
          <w:color w:val="000000"/>
          <w:sz w:val="20"/>
          <w:szCs w:val="22"/>
          <w:lang w:eastAsia="en-US"/>
        </w:rPr>
        <w:t>Designed</w:t>
      </w:r>
      <w:proofErr w:type="spellEnd"/>
      <w:r>
        <w:rPr>
          <w:rFonts w:ascii="Arial" w:hAnsi="Arial"/>
          <w:color w:val="000000"/>
          <w:sz w:val="20"/>
          <w:szCs w:val="22"/>
          <w:lang w:eastAsia="en-US"/>
        </w:rPr>
        <w:t xml:space="preserve"> </w:t>
      </w:r>
      <w:proofErr w:type="spellStart"/>
      <w:r>
        <w:rPr>
          <w:rFonts w:ascii="Arial" w:hAnsi="Arial"/>
          <w:color w:val="000000"/>
          <w:sz w:val="20"/>
          <w:szCs w:val="22"/>
          <w:lang w:eastAsia="en-US"/>
        </w:rPr>
        <w:t>for</w:t>
      </w:r>
      <w:proofErr w:type="spellEnd"/>
      <w:r>
        <w:rPr>
          <w:rFonts w:ascii="Arial" w:hAnsi="Arial"/>
          <w:color w:val="000000"/>
          <w:sz w:val="20"/>
          <w:szCs w:val="22"/>
          <w:lang w:eastAsia="en-US"/>
        </w:rPr>
        <w:t xml:space="preserve"> Recycling. Mit eigenen Niederlassungen </w:t>
      </w:r>
      <w:r>
        <w:rPr>
          <w:rFonts w:ascii="Arial" w:hAnsi="Arial"/>
          <w:color w:val="000000"/>
          <w:sz w:val="20"/>
          <w:szCs w:val="22"/>
          <w:lang w:eastAsia="en-US"/>
        </w:rPr>
        <w:lastRenderedPageBreak/>
        <w:t>und Vertretungen in über 80 Ländern ist ILLIG auf allen Märkten rund um den Erdball vor Ort präsent. Seit über 70 Jahren unterstützt das Familienunternehmen seine Kunden weltweit als verlässlicher Partner, anspruchsvolle und hochpräzise Formteile aus thermoplastischen Kunststoffen wirtschaftlich herzustellen – mit innovativer Technologie höchster Qualität und umfassendem globalen Service.</w:t>
      </w:r>
    </w:p>
    <w:p w:rsidR="00E45DB6" w:rsidRDefault="00B1410E">
      <w:pPr>
        <w:rPr>
          <w:rFonts w:ascii="Arial" w:hAnsi="Arial"/>
          <w:color w:val="000000"/>
          <w:sz w:val="20"/>
          <w:szCs w:val="22"/>
          <w:lang w:eastAsia="en-US"/>
        </w:rPr>
      </w:pPr>
      <w:r>
        <w:rPr>
          <w:rFonts w:ascii="Arial" w:hAnsi="Arial"/>
          <w:color w:val="000000"/>
          <w:sz w:val="20"/>
          <w:szCs w:val="22"/>
          <w:lang w:eastAsia="en-US"/>
        </w:rPr>
        <w:t>www.illig-group.com</w:t>
      </w:r>
    </w:p>
    <w:p w:rsidR="00E45DB6" w:rsidRDefault="00B1410E">
      <w:pPr>
        <w:spacing w:before="120" w:after="120"/>
        <w:rPr>
          <w:rFonts w:ascii="Arial" w:hAnsi="Arial"/>
          <w:sz w:val="16"/>
        </w:rPr>
      </w:pPr>
      <w:r>
        <w:rPr>
          <w:rFonts w:ascii="Arial" w:hAnsi="Arial"/>
          <w:sz w:val="16"/>
        </w:rPr>
        <w:t>Hinweise:</w:t>
      </w:r>
    </w:p>
    <w:p w:rsidR="00E45DB6" w:rsidRDefault="00B1410E">
      <w:pPr>
        <w:rPr>
          <w:rFonts w:ascii="Arial" w:hAnsi="Arial"/>
          <w:sz w:val="16"/>
        </w:rPr>
      </w:pPr>
      <w:r>
        <w:rPr>
          <w:rFonts w:ascii="Arial" w:hAnsi="Arial"/>
          <w:sz w:val="16"/>
        </w:rPr>
        <w:t>Mit ® gekennzeichnete Begriffe sind eingetragene und geschützte Marken der ILLIG Maschinenbau GmbH &amp; Co. KG.</w:t>
      </w:r>
    </w:p>
    <w:p w:rsidR="00E45DB6" w:rsidRDefault="00B1410E">
      <w:pPr>
        <w:rPr>
          <w:rFonts w:ascii="Arial" w:hAnsi="Arial"/>
          <w:sz w:val="16"/>
        </w:rPr>
      </w:pPr>
      <w:r>
        <w:rPr>
          <w:rFonts w:ascii="Arial" w:hAnsi="Arial"/>
          <w:sz w:val="16"/>
        </w:rPr>
        <w:t>Bildquelle: ILLIG</w:t>
      </w:r>
      <w:bookmarkEnd w:id="0"/>
    </w:p>
    <w:p w:rsidR="00E45DB6" w:rsidRDefault="00E45DB6">
      <w:pPr>
        <w:spacing w:before="120" w:after="120"/>
        <w:rPr>
          <w:rFonts w:ascii="Arial" w:hAnsi="Arial"/>
          <w:sz w:val="16"/>
        </w:rPr>
      </w:pPr>
    </w:p>
    <w:p w:rsidR="00E45DB6" w:rsidRDefault="00B1410E">
      <w:pPr>
        <w:rPr>
          <w:rFonts w:ascii="Arial" w:hAnsi="Arial"/>
          <w:noProof/>
          <w:sz w:val="16"/>
          <w:lang w:val="en-US"/>
        </w:rPr>
      </w:pPr>
      <w:r>
        <w:rPr>
          <w:rFonts w:ascii="Arial" w:hAnsi="Arial"/>
          <w:noProof/>
          <w:sz w:val="16"/>
        </w:rPr>
        <w:drawing>
          <wp:inline distT="0" distB="0" distL="0" distR="0">
            <wp:extent cx="2976388" cy="363855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oucherie-illig-cooperation.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988582" cy="3653456"/>
                    </a:xfrm>
                    <a:prstGeom prst="rect">
                      <a:avLst/>
                    </a:prstGeom>
                  </pic:spPr>
                </pic:pic>
              </a:graphicData>
            </a:graphic>
          </wp:inline>
        </w:drawing>
      </w:r>
    </w:p>
    <w:p w:rsidR="00E45DB6" w:rsidRDefault="00E45DB6">
      <w:pPr>
        <w:rPr>
          <w:rFonts w:ascii="Arial" w:hAnsi="Arial"/>
          <w:sz w:val="16"/>
          <w:lang w:val="en-US"/>
        </w:rPr>
      </w:pPr>
    </w:p>
    <w:p w:rsidR="00E45DB6" w:rsidRDefault="00E45DB6">
      <w:pPr>
        <w:rPr>
          <w:rFonts w:ascii="Arial" w:hAnsi="Arial"/>
          <w:sz w:val="16"/>
          <w:lang w:val="en-US"/>
        </w:rPr>
      </w:pPr>
    </w:p>
    <w:p w:rsidR="00E45DB6" w:rsidRDefault="00B1410E">
      <w:pPr>
        <w:spacing w:before="120" w:after="120"/>
        <w:rPr>
          <w:rFonts w:ascii="Arial" w:hAnsi="Arial"/>
        </w:rPr>
      </w:pPr>
      <w:r>
        <w:rPr>
          <w:rFonts w:ascii="Arial" w:hAnsi="Arial"/>
        </w:rPr>
        <w:t xml:space="preserve">Bildunterschrift: ILLIG und </w:t>
      </w:r>
      <w:proofErr w:type="spellStart"/>
      <w:r>
        <w:rPr>
          <w:rFonts w:ascii="Arial" w:hAnsi="Arial"/>
        </w:rPr>
        <w:t>Boucherie</w:t>
      </w:r>
      <w:proofErr w:type="spellEnd"/>
      <w:r>
        <w:rPr>
          <w:rFonts w:ascii="Arial" w:hAnsi="Arial"/>
        </w:rPr>
        <w:t xml:space="preserve"> </w:t>
      </w:r>
      <w:proofErr w:type="spellStart"/>
      <w:r>
        <w:rPr>
          <w:rFonts w:ascii="Arial" w:hAnsi="Arial"/>
        </w:rPr>
        <w:t>Borghi</w:t>
      </w:r>
      <w:proofErr w:type="spellEnd"/>
      <w:r>
        <w:rPr>
          <w:rFonts w:ascii="Arial" w:hAnsi="Arial"/>
        </w:rPr>
        <w:t xml:space="preserve"> arbeiten zusammen. Die Unternehmen bündeln ihre Kompetenzen</w:t>
      </w:r>
      <w:r w:rsidR="00CB4F51">
        <w:rPr>
          <w:rFonts w:ascii="Arial" w:hAnsi="Arial"/>
        </w:rPr>
        <w:t>.</w:t>
      </w:r>
    </w:p>
    <w:sectPr w:rsidR="00E45DB6">
      <w:headerReference w:type="default" r:id="rId9"/>
      <w:footerReference w:type="default" r:id="rId10"/>
      <w:headerReference w:type="first" r:id="rId11"/>
      <w:pgSz w:w="11906" w:h="16838" w:code="9"/>
      <w:pgMar w:top="1418" w:right="1134" w:bottom="851"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45DB6" w:rsidRDefault="00B1410E">
      <w:r>
        <w:separator/>
      </w:r>
    </w:p>
  </w:endnote>
  <w:endnote w:type="continuationSeparator" w:id="0">
    <w:p w:rsidR="00E45DB6" w:rsidRDefault="00B141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1)">
    <w:altName w:val="Arial"/>
    <w:charset w:val="00"/>
    <w:family w:val="swiss"/>
    <w:pitch w:val="variable"/>
    <w:sig w:usb0="00000000" w:usb1="80000000" w:usb2="00000008"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itilliumMaps26L">
    <w:panose1 w:val="00000000000000000000"/>
    <w:charset w:val="00"/>
    <w:family w:val="modern"/>
    <w:notTrueType/>
    <w:pitch w:val="variable"/>
    <w:sig w:usb0="A00000EF" w:usb1="0000204B" w:usb2="00000000" w:usb3="00000000" w:csb0="000001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39044331"/>
      <w:docPartObj>
        <w:docPartGallery w:val="Page Numbers (Bottom of Page)"/>
        <w:docPartUnique/>
      </w:docPartObj>
    </w:sdtPr>
    <w:sdtEndPr/>
    <w:sdtContent>
      <w:p w:rsidR="00E45DB6" w:rsidRDefault="00B1410E">
        <w:pPr>
          <w:pStyle w:val="Fuzeile"/>
          <w:jc w:val="right"/>
        </w:pPr>
        <w:r>
          <w:fldChar w:fldCharType="begin"/>
        </w:r>
        <w:r>
          <w:instrText xml:space="preserve"> PAGE   \* MERGEFORMAT </w:instrText>
        </w:r>
        <w:r>
          <w:fldChar w:fldCharType="separate"/>
        </w:r>
        <w:r w:rsidR="004F6E57">
          <w:rPr>
            <w:noProof/>
          </w:rPr>
          <w:t>2</w:t>
        </w:r>
        <w:r>
          <w:rPr>
            <w:noProof/>
          </w:rPr>
          <w:fldChar w:fldCharType="end"/>
        </w:r>
      </w:p>
    </w:sdtContent>
  </w:sdt>
  <w:p w:rsidR="00E45DB6" w:rsidRDefault="00E45DB6">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45DB6" w:rsidRDefault="00B1410E">
      <w:r>
        <w:separator/>
      </w:r>
    </w:p>
  </w:footnote>
  <w:footnote w:type="continuationSeparator" w:id="0">
    <w:p w:rsidR="00E45DB6" w:rsidRDefault="00B1410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5DB6" w:rsidRDefault="00B1410E">
    <w:pPr>
      <w:pBdr>
        <w:bottom w:val="single" w:sz="6" w:space="1" w:color="auto"/>
      </w:pBdr>
      <w:rPr>
        <w:rFonts w:ascii="Arial" w:hAnsi="Arial"/>
        <w:sz w:val="18"/>
      </w:rPr>
    </w:pPr>
    <w:r>
      <w:rPr>
        <w:rFonts w:ascii="Arial" w:hAnsi="Arial"/>
        <w:sz w:val="18"/>
      </w:rPr>
      <w:t xml:space="preserve">Starke Partnerschaft: </w:t>
    </w:r>
    <w:proofErr w:type="spellStart"/>
    <w:r>
      <w:rPr>
        <w:rFonts w:ascii="Arial" w:hAnsi="Arial"/>
        <w:sz w:val="18"/>
      </w:rPr>
      <w:t>Boucherie</w:t>
    </w:r>
    <w:proofErr w:type="spellEnd"/>
    <w:r>
      <w:rPr>
        <w:rFonts w:ascii="Arial" w:hAnsi="Arial"/>
        <w:sz w:val="18"/>
      </w:rPr>
      <w:t xml:space="preserve"> </w:t>
    </w:r>
    <w:proofErr w:type="spellStart"/>
    <w:r>
      <w:rPr>
        <w:rFonts w:ascii="Arial" w:hAnsi="Arial"/>
        <w:sz w:val="18"/>
      </w:rPr>
      <w:t>Borghi</w:t>
    </w:r>
    <w:proofErr w:type="spellEnd"/>
    <w:r>
      <w:rPr>
        <w:rFonts w:ascii="Arial" w:hAnsi="Arial"/>
        <w:sz w:val="18"/>
      </w:rPr>
      <w:t xml:space="preserve"> und ILLIG bündeln ihre Kompetenzen im Verpacken von Hygieneprodukten</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5DB6" w:rsidRDefault="00B1410E">
    <w:pPr>
      <w:pStyle w:val="Kopfzeile"/>
    </w:pPr>
    <w:r>
      <w:rPr>
        <w:noProof/>
      </w:rPr>
      <w:drawing>
        <wp:inline distT="0" distB="0" distL="0" distR="0">
          <wp:extent cx="1603128" cy="837897"/>
          <wp:effectExtent l="0" t="0" r="0" b="635"/>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LLIG_CI_Logo_3D_blau_19.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5964" cy="849833"/>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AA124AE"/>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
    <w:nsid w:val="657E5C6F"/>
    <w:multiLevelType w:val="hybridMultilevel"/>
    <w:tmpl w:val="C3F4F558"/>
    <w:lvl w:ilvl="0" w:tplc="D2A23384">
      <w:start w:val="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DB6"/>
    <w:rsid w:val="004F6E57"/>
    <w:rsid w:val="00B1410E"/>
    <w:rsid w:val="00CB4F51"/>
    <w:rsid w:val="00E45DB6"/>
    <w:rsid w:val="00E97D2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5:docId w15:val="{6FFA5AA9-7363-4C05-8EFB-56552D517B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Arial"/>
        <w:sz w:val="22"/>
        <w:szCs w:val="24"/>
        <w:lang w:val="de-DE" w:eastAsia="de-DE" w:bidi="ar-SA"/>
      </w:rPr>
    </w:rPrDefault>
    <w:pPrDefault>
      <w:pPr>
        <w:spacing w:before="120" w:after="120"/>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before="0" w:after="0"/>
    </w:pPr>
    <w:rPr>
      <w:rFonts w:ascii="Arial (W1)" w:hAnsi="Arial (W1)"/>
    </w:rPr>
  </w:style>
  <w:style w:type="paragraph" w:styleId="berschrift1">
    <w:name w:val="heading 1"/>
    <w:basedOn w:val="Standard"/>
    <w:next w:val="Text"/>
    <w:link w:val="berschrift1Zchn"/>
    <w:qFormat/>
    <w:pPr>
      <w:keepNext/>
      <w:keepLines/>
      <w:numPr>
        <w:numId w:val="2"/>
      </w:numPr>
      <w:spacing w:before="360" w:line="276" w:lineRule="auto"/>
      <w:jc w:val="both"/>
      <w:outlineLvl w:val="0"/>
    </w:pPr>
    <w:rPr>
      <w:rFonts w:asciiTheme="minorHAnsi" w:eastAsiaTheme="majorEastAsia" w:hAnsiTheme="minorHAnsi" w:cstheme="majorBidi"/>
      <w:b/>
      <w:bCs/>
      <w:sz w:val="28"/>
      <w:szCs w:val="28"/>
      <w:lang w:eastAsia="en-US"/>
    </w:rPr>
  </w:style>
  <w:style w:type="paragraph" w:styleId="berschrift2">
    <w:name w:val="heading 2"/>
    <w:basedOn w:val="Standard"/>
    <w:next w:val="Text"/>
    <w:link w:val="berschrift2Zchn"/>
    <w:unhideWhenUsed/>
    <w:qFormat/>
    <w:pPr>
      <w:keepNext/>
      <w:keepLines/>
      <w:numPr>
        <w:ilvl w:val="1"/>
        <w:numId w:val="2"/>
      </w:numPr>
      <w:spacing w:before="200" w:line="276" w:lineRule="auto"/>
      <w:ind w:left="907" w:hanging="907"/>
      <w:jc w:val="both"/>
      <w:outlineLvl w:val="1"/>
    </w:pPr>
    <w:rPr>
      <w:rFonts w:asciiTheme="minorHAnsi" w:eastAsiaTheme="majorEastAsia" w:hAnsiTheme="minorHAnsi" w:cstheme="majorBidi"/>
      <w:b/>
      <w:bCs/>
      <w:sz w:val="26"/>
      <w:szCs w:val="26"/>
      <w:lang w:eastAsia="en-US"/>
    </w:rPr>
  </w:style>
  <w:style w:type="paragraph" w:styleId="berschrift3">
    <w:name w:val="heading 3"/>
    <w:basedOn w:val="Standard"/>
    <w:next w:val="Text"/>
    <w:link w:val="berschrift3Zchn"/>
    <w:unhideWhenUsed/>
    <w:qFormat/>
    <w:pPr>
      <w:keepNext/>
      <w:keepLines/>
      <w:numPr>
        <w:ilvl w:val="2"/>
        <w:numId w:val="2"/>
      </w:numPr>
      <w:spacing w:before="200" w:line="276" w:lineRule="auto"/>
      <w:ind w:left="907" w:hanging="907"/>
      <w:jc w:val="both"/>
      <w:outlineLvl w:val="2"/>
    </w:pPr>
    <w:rPr>
      <w:rFonts w:asciiTheme="minorHAnsi" w:eastAsiaTheme="majorEastAsia" w:hAnsiTheme="minorHAnsi" w:cstheme="majorBidi"/>
      <w:b/>
      <w:bCs/>
      <w:szCs w:val="22"/>
      <w:lang w:eastAsia="en-US"/>
    </w:rPr>
  </w:style>
  <w:style w:type="paragraph" w:styleId="berschrift4">
    <w:name w:val="heading 4"/>
    <w:basedOn w:val="Standard"/>
    <w:next w:val="Standard"/>
    <w:link w:val="berschrift4Zchn"/>
    <w:unhideWhenUsed/>
    <w:pPr>
      <w:keepNext/>
      <w:keepLines/>
      <w:numPr>
        <w:ilvl w:val="3"/>
        <w:numId w:val="2"/>
      </w:numPr>
      <w:spacing w:before="200" w:line="276" w:lineRule="auto"/>
      <w:jc w:val="both"/>
      <w:outlineLvl w:val="3"/>
    </w:pPr>
    <w:rPr>
      <w:rFonts w:asciiTheme="majorHAnsi" w:eastAsiaTheme="majorEastAsia" w:hAnsiTheme="majorHAnsi" w:cstheme="majorBidi"/>
      <w:b/>
      <w:bCs/>
      <w:i/>
      <w:iCs/>
      <w:color w:val="4F81BD" w:themeColor="accent1"/>
      <w:szCs w:val="22"/>
      <w:lang w:eastAsia="en-US"/>
    </w:rPr>
  </w:style>
  <w:style w:type="paragraph" w:styleId="berschrift5">
    <w:name w:val="heading 5"/>
    <w:basedOn w:val="Standard"/>
    <w:next w:val="Standard"/>
    <w:link w:val="berschrift5Zchn"/>
    <w:unhideWhenUsed/>
    <w:pPr>
      <w:keepNext/>
      <w:keepLines/>
      <w:numPr>
        <w:ilvl w:val="4"/>
        <w:numId w:val="2"/>
      </w:numPr>
      <w:spacing w:before="200" w:line="276" w:lineRule="auto"/>
      <w:jc w:val="both"/>
      <w:outlineLvl w:val="4"/>
    </w:pPr>
    <w:rPr>
      <w:rFonts w:asciiTheme="majorHAnsi" w:eastAsiaTheme="majorEastAsia" w:hAnsiTheme="majorHAnsi" w:cstheme="majorBidi"/>
      <w:color w:val="243F60" w:themeColor="accent1" w:themeShade="7F"/>
      <w:szCs w:val="22"/>
      <w:lang w:eastAsia="en-US"/>
    </w:rPr>
  </w:style>
  <w:style w:type="paragraph" w:styleId="berschrift6">
    <w:name w:val="heading 6"/>
    <w:basedOn w:val="Standard"/>
    <w:next w:val="Standard"/>
    <w:link w:val="berschrift6Zchn"/>
    <w:unhideWhenUsed/>
    <w:pPr>
      <w:keepNext/>
      <w:keepLines/>
      <w:numPr>
        <w:ilvl w:val="5"/>
        <w:numId w:val="2"/>
      </w:numPr>
      <w:spacing w:before="200" w:line="276" w:lineRule="auto"/>
      <w:jc w:val="both"/>
      <w:outlineLvl w:val="5"/>
    </w:pPr>
    <w:rPr>
      <w:rFonts w:asciiTheme="majorHAnsi" w:eastAsiaTheme="majorEastAsia" w:hAnsiTheme="majorHAnsi" w:cstheme="majorBidi"/>
      <w:i/>
      <w:iCs/>
      <w:color w:val="243F60" w:themeColor="accent1" w:themeShade="7F"/>
      <w:szCs w:val="22"/>
      <w:lang w:eastAsia="en-US"/>
    </w:rPr>
  </w:style>
  <w:style w:type="paragraph" w:styleId="berschrift7">
    <w:name w:val="heading 7"/>
    <w:basedOn w:val="Standard"/>
    <w:next w:val="Standard"/>
    <w:link w:val="berschrift7Zchn"/>
    <w:unhideWhenUsed/>
    <w:pPr>
      <w:keepNext/>
      <w:keepLines/>
      <w:numPr>
        <w:ilvl w:val="6"/>
        <w:numId w:val="2"/>
      </w:numPr>
      <w:spacing w:before="200" w:line="276" w:lineRule="auto"/>
      <w:jc w:val="both"/>
      <w:outlineLvl w:val="6"/>
    </w:pPr>
    <w:rPr>
      <w:rFonts w:asciiTheme="majorHAnsi" w:eastAsiaTheme="majorEastAsia" w:hAnsiTheme="majorHAnsi" w:cstheme="majorBidi"/>
      <w:i/>
      <w:iCs/>
      <w:color w:val="404040" w:themeColor="text1" w:themeTint="BF"/>
      <w:szCs w:val="22"/>
      <w:lang w:eastAsia="en-US"/>
    </w:rPr>
  </w:style>
  <w:style w:type="paragraph" w:styleId="berschrift8">
    <w:name w:val="heading 8"/>
    <w:basedOn w:val="Standard"/>
    <w:next w:val="Standard"/>
    <w:link w:val="berschrift8Zchn"/>
    <w:unhideWhenUsed/>
    <w:pPr>
      <w:keepNext/>
      <w:keepLines/>
      <w:numPr>
        <w:ilvl w:val="7"/>
        <w:numId w:val="2"/>
      </w:numPr>
      <w:spacing w:before="200" w:line="276" w:lineRule="auto"/>
      <w:jc w:val="both"/>
      <w:outlineLvl w:val="7"/>
    </w:pPr>
    <w:rPr>
      <w:rFonts w:asciiTheme="majorHAnsi" w:eastAsiaTheme="majorEastAsia" w:hAnsiTheme="majorHAnsi" w:cstheme="majorBidi"/>
      <w:color w:val="404040" w:themeColor="text1" w:themeTint="BF"/>
      <w:sz w:val="20"/>
      <w:szCs w:val="20"/>
      <w:lang w:eastAsia="en-US"/>
    </w:rPr>
  </w:style>
  <w:style w:type="paragraph" w:styleId="berschrift9">
    <w:name w:val="heading 9"/>
    <w:basedOn w:val="Standard"/>
    <w:next w:val="Standard"/>
    <w:link w:val="berschrift9Zchn"/>
    <w:unhideWhenUsed/>
    <w:pPr>
      <w:keepNext/>
      <w:keepLines/>
      <w:numPr>
        <w:ilvl w:val="8"/>
        <w:numId w:val="2"/>
      </w:numPr>
      <w:spacing w:before="200" w:line="276" w:lineRule="auto"/>
      <w:jc w:val="both"/>
      <w:outlineLvl w:val="8"/>
    </w:pPr>
    <w:rPr>
      <w:rFonts w:asciiTheme="majorHAnsi" w:eastAsiaTheme="majorEastAsia" w:hAnsiTheme="majorHAnsi" w:cstheme="majorBidi"/>
      <w:i/>
      <w:iCs/>
      <w:color w:val="404040" w:themeColor="text1" w:themeTint="BF"/>
      <w:sz w:val="20"/>
      <w:szCs w:val="20"/>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pPr>
    <w:rPr>
      <w:rFonts w:ascii="Arial" w:hAnsi="Arial"/>
      <w:sz w:val="24"/>
    </w:rPr>
  </w:style>
  <w:style w:type="character" w:customStyle="1" w:styleId="KopfzeileZchn">
    <w:name w:val="Kopfzeile Zchn"/>
    <w:basedOn w:val="Absatz-Standardschriftart"/>
    <w:link w:val="Kopfzeile"/>
    <w:uiPriority w:val="99"/>
    <w:rPr>
      <w:sz w:val="24"/>
    </w:rPr>
  </w:style>
  <w:style w:type="paragraph" w:styleId="Fuzeile">
    <w:name w:val="footer"/>
    <w:basedOn w:val="Standard"/>
    <w:link w:val="FuzeileZchn"/>
    <w:pPr>
      <w:tabs>
        <w:tab w:val="center" w:pos="4536"/>
        <w:tab w:val="right" w:pos="9072"/>
      </w:tabs>
    </w:pPr>
    <w:rPr>
      <w:rFonts w:ascii="Arial" w:hAnsi="Arial"/>
      <w:sz w:val="24"/>
    </w:rPr>
  </w:style>
  <w:style w:type="character" w:customStyle="1" w:styleId="FuzeileZchn">
    <w:name w:val="Fußzeile Zchn"/>
    <w:basedOn w:val="Absatz-Standardschriftart"/>
    <w:link w:val="Fuzeile"/>
    <w:rPr>
      <w:sz w:val="24"/>
    </w:rPr>
  </w:style>
  <w:style w:type="paragraph" w:styleId="Sprechblasentext">
    <w:name w:val="Balloon Text"/>
    <w:basedOn w:val="Standard"/>
    <w:link w:val="SprechblasentextZchn"/>
    <w:rPr>
      <w:rFonts w:ascii="Tahoma" w:hAnsi="Tahoma" w:cs="Tahoma"/>
      <w:sz w:val="16"/>
      <w:szCs w:val="16"/>
    </w:rPr>
  </w:style>
  <w:style w:type="character" w:customStyle="1" w:styleId="SprechblasentextZchn">
    <w:name w:val="Sprechblasentext Zchn"/>
    <w:basedOn w:val="Absatz-Standardschriftart"/>
    <w:link w:val="Sprechblasentext"/>
    <w:rPr>
      <w:rFonts w:ascii="Tahoma" w:hAnsi="Tahoma" w:cs="Tahoma"/>
      <w:sz w:val="16"/>
      <w:szCs w:val="16"/>
    </w:rPr>
  </w:style>
  <w:style w:type="paragraph" w:customStyle="1" w:styleId="berschrift16p">
    <w:name w:val="Überschrift 16p"/>
    <w:basedOn w:val="Standard"/>
    <w:next w:val="Standard"/>
    <w:pPr>
      <w:spacing w:before="360" w:line="360" w:lineRule="auto"/>
    </w:pPr>
    <w:rPr>
      <w:rFonts w:ascii="Arial" w:hAnsi="Arial" w:cs="Times New Roman"/>
      <w:b/>
      <w:sz w:val="32"/>
      <w:szCs w:val="20"/>
    </w:rPr>
  </w:style>
  <w:style w:type="table" w:styleId="Tabellenraster">
    <w:name w:val="Table Grid"/>
    <w:basedOn w:val="NormaleTabelle"/>
    <w:pPr>
      <w:spacing w:before="0"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Absatz-Standardschriftart"/>
    <w:rPr>
      <w:color w:val="0000FF" w:themeColor="hyperlink"/>
      <w:u w:val="single"/>
    </w:rPr>
  </w:style>
  <w:style w:type="paragraph" w:customStyle="1" w:styleId="Bildlegende">
    <w:name w:val="Bildlegende"/>
    <w:basedOn w:val="Standard"/>
    <w:next w:val="Standard"/>
    <w:pPr>
      <w:autoSpaceDE w:val="0"/>
      <w:autoSpaceDN w:val="0"/>
      <w:adjustRightInd w:val="0"/>
      <w:spacing w:line="180" w:lineRule="atLeast"/>
      <w:textAlignment w:val="center"/>
    </w:pPr>
    <w:rPr>
      <w:rFonts w:ascii="TitilliumMaps26L" w:hAnsi="TitilliumMaps26L" w:cs="TitilliumMaps26L"/>
      <w:color w:val="000000"/>
      <w:sz w:val="17"/>
      <w:szCs w:val="17"/>
    </w:rPr>
  </w:style>
  <w:style w:type="paragraph" w:styleId="Listenabsatz">
    <w:name w:val="List Paragraph"/>
    <w:basedOn w:val="Standard"/>
    <w:uiPriority w:val="34"/>
    <w:qFormat/>
    <w:pPr>
      <w:ind w:left="720"/>
      <w:contextualSpacing/>
    </w:pPr>
  </w:style>
  <w:style w:type="character" w:customStyle="1" w:styleId="berschrift1Zchn">
    <w:name w:val="Überschrift 1 Zchn"/>
    <w:basedOn w:val="Absatz-Standardschriftart"/>
    <w:link w:val="berschrift1"/>
    <w:rPr>
      <w:rFonts w:asciiTheme="minorHAnsi" w:eastAsiaTheme="majorEastAsia" w:hAnsiTheme="minorHAnsi" w:cstheme="majorBidi"/>
      <w:b/>
      <w:bCs/>
      <w:sz w:val="28"/>
      <w:szCs w:val="28"/>
      <w:lang w:eastAsia="en-US"/>
    </w:rPr>
  </w:style>
  <w:style w:type="character" w:customStyle="1" w:styleId="berschrift2Zchn">
    <w:name w:val="Überschrift 2 Zchn"/>
    <w:basedOn w:val="Absatz-Standardschriftart"/>
    <w:link w:val="berschrift2"/>
    <w:rPr>
      <w:rFonts w:asciiTheme="minorHAnsi" w:eastAsiaTheme="majorEastAsia" w:hAnsiTheme="minorHAnsi" w:cstheme="majorBidi"/>
      <w:b/>
      <w:bCs/>
      <w:sz w:val="26"/>
      <w:szCs w:val="26"/>
      <w:lang w:eastAsia="en-US"/>
    </w:rPr>
  </w:style>
  <w:style w:type="character" w:customStyle="1" w:styleId="berschrift3Zchn">
    <w:name w:val="Überschrift 3 Zchn"/>
    <w:basedOn w:val="Absatz-Standardschriftart"/>
    <w:link w:val="berschrift3"/>
    <w:rPr>
      <w:rFonts w:asciiTheme="minorHAnsi" w:eastAsiaTheme="majorEastAsia" w:hAnsiTheme="minorHAnsi" w:cstheme="majorBidi"/>
      <w:b/>
      <w:bCs/>
      <w:szCs w:val="22"/>
      <w:lang w:eastAsia="en-US"/>
    </w:rPr>
  </w:style>
  <w:style w:type="character" w:customStyle="1" w:styleId="berschrift4Zchn">
    <w:name w:val="Überschrift 4 Zchn"/>
    <w:basedOn w:val="Absatz-Standardschriftart"/>
    <w:link w:val="berschrift4"/>
    <w:rPr>
      <w:rFonts w:asciiTheme="majorHAnsi" w:eastAsiaTheme="majorEastAsia" w:hAnsiTheme="majorHAnsi" w:cstheme="majorBidi"/>
      <w:b/>
      <w:bCs/>
      <w:i/>
      <w:iCs/>
      <w:color w:val="4F81BD" w:themeColor="accent1"/>
      <w:szCs w:val="22"/>
      <w:lang w:eastAsia="en-US"/>
    </w:rPr>
  </w:style>
  <w:style w:type="character" w:customStyle="1" w:styleId="berschrift5Zchn">
    <w:name w:val="Überschrift 5 Zchn"/>
    <w:basedOn w:val="Absatz-Standardschriftart"/>
    <w:link w:val="berschrift5"/>
    <w:rPr>
      <w:rFonts w:asciiTheme="majorHAnsi" w:eastAsiaTheme="majorEastAsia" w:hAnsiTheme="majorHAnsi" w:cstheme="majorBidi"/>
      <w:color w:val="243F60" w:themeColor="accent1" w:themeShade="7F"/>
      <w:szCs w:val="22"/>
      <w:lang w:eastAsia="en-US"/>
    </w:rPr>
  </w:style>
  <w:style w:type="character" w:customStyle="1" w:styleId="berschrift6Zchn">
    <w:name w:val="Überschrift 6 Zchn"/>
    <w:basedOn w:val="Absatz-Standardschriftart"/>
    <w:link w:val="berschrift6"/>
    <w:rPr>
      <w:rFonts w:asciiTheme="majorHAnsi" w:eastAsiaTheme="majorEastAsia" w:hAnsiTheme="majorHAnsi" w:cstheme="majorBidi"/>
      <w:i/>
      <w:iCs/>
      <w:color w:val="243F60" w:themeColor="accent1" w:themeShade="7F"/>
      <w:szCs w:val="22"/>
      <w:lang w:eastAsia="en-US"/>
    </w:rPr>
  </w:style>
  <w:style w:type="character" w:customStyle="1" w:styleId="berschrift7Zchn">
    <w:name w:val="Überschrift 7 Zchn"/>
    <w:basedOn w:val="Absatz-Standardschriftart"/>
    <w:link w:val="berschrift7"/>
    <w:rPr>
      <w:rFonts w:asciiTheme="majorHAnsi" w:eastAsiaTheme="majorEastAsia" w:hAnsiTheme="majorHAnsi" w:cstheme="majorBidi"/>
      <w:i/>
      <w:iCs/>
      <w:color w:val="404040" w:themeColor="text1" w:themeTint="BF"/>
      <w:szCs w:val="22"/>
      <w:lang w:eastAsia="en-US"/>
    </w:rPr>
  </w:style>
  <w:style w:type="character" w:customStyle="1" w:styleId="berschrift8Zchn">
    <w:name w:val="Überschrift 8 Zchn"/>
    <w:basedOn w:val="Absatz-Standardschriftart"/>
    <w:link w:val="berschrift8"/>
    <w:rPr>
      <w:rFonts w:asciiTheme="majorHAnsi" w:eastAsiaTheme="majorEastAsia" w:hAnsiTheme="majorHAnsi" w:cstheme="majorBidi"/>
      <w:color w:val="404040" w:themeColor="text1" w:themeTint="BF"/>
      <w:sz w:val="20"/>
      <w:szCs w:val="20"/>
      <w:lang w:eastAsia="en-US"/>
    </w:rPr>
  </w:style>
  <w:style w:type="character" w:customStyle="1" w:styleId="berschrift9Zchn">
    <w:name w:val="Überschrift 9 Zchn"/>
    <w:basedOn w:val="Absatz-Standardschriftart"/>
    <w:link w:val="berschrift9"/>
    <w:rPr>
      <w:rFonts w:asciiTheme="majorHAnsi" w:eastAsiaTheme="majorEastAsia" w:hAnsiTheme="majorHAnsi" w:cstheme="majorBidi"/>
      <w:i/>
      <w:iCs/>
      <w:color w:val="404040" w:themeColor="text1" w:themeTint="BF"/>
      <w:sz w:val="20"/>
      <w:szCs w:val="20"/>
      <w:lang w:eastAsia="en-US"/>
    </w:rPr>
  </w:style>
  <w:style w:type="paragraph" w:styleId="Beschriftung">
    <w:name w:val="caption"/>
    <w:aliases w:val="Bild-Beschriftung"/>
    <w:basedOn w:val="Standard"/>
    <w:next w:val="Text"/>
    <w:uiPriority w:val="35"/>
    <w:unhideWhenUsed/>
    <w:qFormat/>
    <w:pPr>
      <w:ind w:left="1134" w:hanging="1134"/>
      <w:jc w:val="both"/>
    </w:pPr>
    <w:rPr>
      <w:rFonts w:asciiTheme="minorHAnsi" w:eastAsiaTheme="minorHAnsi" w:hAnsiTheme="minorHAnsi" w:cstheme="minorBidi"/>
      <w:b/>
      <w:bCs/>
      <w:sz w:val="18"/>
      <w:szCs w:val="18"/>
      <w:lang w:eastAsia="en-US"/>
    </w:rPr>
  </w:style>
  <w:style w:type="paragraph" w:customStyle="1" w:styleId="Text">
    <w:name w:val="Text"/>
    <w:basedOn w:val="Standard"/>
    <w:link w:val="TextZchn"/>
    <w:qFormat/>
    <w:pPr>
      <w:spacing w:line="276" w:lineRule="auto"/>
      <w:jc w:val="both"/>
    </w:pPr>
    <w:rPr>
      <w:rFonts w:asciiTheme="minorHAnsi" w:eastAsiaTheme="minorHAnsi" w:hAnsiTheme="minorHAnsi" w:cstheme="minorBidi"/>
      <w:szCs w:val="22"/>
      <w:lang w:eastAsia="en-US"/>
    </w:rPr>
  </w:style>
  <w:style w:type="character" w:customStyle="1" w:styleId="TextZchn">
    <w:name w:val="Text Zchn"/>
    <w:basedOn w:val="Absatz-Standardschriftart"/>
    <w:link w:val="Text"/>
    <w:rPr>
      <w:rFonts w:asciiTheme="minorHAnsi" w:eastAsiaTheme="minorHAnsi" w:hAnsiTheme="minorHAnsi" w:cstheme="minorBidi"/>
      <w:szCs w:val="22"/>
      <w:lang w:eastAsia="en-US"/>
    </w:rPr>
  </w:style>
  <w:style w:type="paragraph" w:styleId="StandardWeb">
    <w:name w:val="Normal (Web)"/>
    <w:basedOn w:val="Standard"/>
    <w:uiPriority w:val="99"/>
    <w:semiHidden/>
    <w:unhideWhenUsed/>
    <w:pPr>
      <w:spacing w:before="100" w:beforeAutospacing="1" w:after="100" w:afterAutospacing="1"/>
    </w:pPr>
    <w:rPr>
      <w:rFonts w:ascii="Times New Roman" w:hAnsi="Times New Roman" w:cs="Times New Roman"/>
      <w:sz w:val="24"/>
    </w:rPr>
  </w:style>
  <w:style w:type="table" w:customStyle="1" w:styleId="Gritternetztabelle6farbig1">
    <w:name w:val="Gritternetztabelle 6 farbig1"/>
    <w:basedOn w:val="NormaleTabelle"/>
    <w:uiPriority w:val="51"/>
    <w:pPr>
      <w:spacing w:before="0" w:after="0"/>
    </w:pPr>
    <w:rPr>
      <w:rFonts w:asciiTheme="minorHAnsi" w:eastAsiaTheme="minorHAnsi" w:hAnsiTheme="minorHAnsi" w:cstheme="minorBidi"/>
      <w:color w:val="000000" w:themeColor="text1"/>
      <w:szCs w:val="22"/>
      <w:lang w:eastAsia="en-US"/>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BesuchterHyperlink">
    <w:name w:val="FollowedHyperlink"/>
    <w:basedOn w:val="Absatz-Standardschriftart"/>
    <w:semiHidden/>
    <w:unhideWhenUsed/>
    <w:rPr>
      <w:color w:val="800080" w:themeColor="followedHyperlink"/>
      <w:u w:val="single"/>
    </w:rPr>
  </w:style>
  <w:style w:type="character" w:styleId="Fett">
    <w:name w:val="Strong"/>
    <w:uiPriority w:val="22"/>
    <w:qFormat/>
    <w:rPr>
      <w:rFonts w:ascii="Times New Roman" w:hAnsi="Times New Roman" w:cs="Times New Roman" w:hint="default"/>
      <w:b/>
      <w:bCs/>
    </w:rPr>
  </w:style>
  <w:style w:type="paragraph" w:styleId="HTMLVorformatiert">
    <w:name w:val="HTML Preformatted"/>
    <w:basedOn w:val="Standard"/>
    <w:link w:val="HTMLVorformatiertZchn"/>
    <w:uiPriority w:val="99"/>
    <w:unhideWhenUs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VorformatiertZchn">
    <w:name w:val="HTML Vorformatiert Zchn"/>
    <w:basedOn w:val="Absatz-Standardschriftart"/>
    <w:link w:val="HTMLVorformatiert"/>
    <w:uiPriority w:val="99"/>
    <w:rPr>
      <w:rFonts w:ascii="Courier New" w:hAnsi="Courier New" w:cs="Courier New"/>
      <w:sz w:val="20"/>
      <w:szCs w:val="20"/>
    </w:rPr>
  </w:style>
  <w:style w:type="character" w:styleId="Platzhaltertext">
    <w:name w:val="Placeholder Text"/>
    <w:basedOn w:val="Absatz-Standardschriftart"/>
    <w:uiPriority w:val="99"/>
    <w:semiHidden/>
    <w:rPr>
      <w:color w:val="808080"/>
    </w:rPr>
  </w:style>
  <w:style w:type="paragraph" w:styleId="Inhaltsverzeichnisberschrift">
    <w:name w:val="TOC Heading"/>
    <w:basedOn w:val="berschrift1"/>
    <w:next w:val="Standard"/>
    <w:uiPriority w:val="39"/>
    <w:unhideWhenUsed/>
    <w:qFormat/>
    <w:pPr>
      <w:numPr>
        <w:numId w:val="0"/>
      </w:numPr>
      <w:spacing w:before="240" w:line="259" w:lineRule="auto"/>
      <w:jc w:val="left"/>
      <w:outlineLvl w:val="9"/>
    </w:pPr>
    <w:rPr>
      <w:rFonts w:asciiTheme="majorHAnsi" w:hAnsiTheme="majorHAnsi"/>
      <w:b w:val="0"/>
      <w:bCs w:val="0"/>
      <w:color w:val="365F91" w:themeColor="accent1" w:themeShade="BF"/>
      <w:sz w:val="32"/>
      <w:szCs w:val="32"/>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08879947">
      <w:bodyDiv w:val="1"/>
      <w:marLeft w:val="0"/>
      <w:marRight w:val="0"/>
      <w:marTop w:val="0"/>
      <w:marBottom w:val="0"/>
      <w:divBdr>
        <w:top w:val="none" w:sz="0" w:space="0" w:color="auto"/>
        <w:left w:val="none" w:sz="0" w:space="0" w:color="auto"/>
        <w:bottom w:val="none" w:sz="0" w:space="0" w:color="auto"/>
        <w:right w:val="none" w:sz="0" w:space="0" w:color="auto"/>
      </w:divBdr>
    </w:div>
    <w:div w:id="1974822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336F5EF-322B-4A75-9D99-BE474F2A03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346</Words>
  <Characters>2613</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
    </vt:vector>
  </TitlesOfParts>
  <Company>ILLIG Maschinenbau GmbH &amp; Co. KG</Company>
  <LinksUpToDate>false</LinksUpToDate>
  <CharactersWithSpaces>2954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Sposny</dc:creator>
  <cp:lastModifiedBy>Sposny, Georg</cp:lastModifiedBy>
  <cp:revision>4</cp:revision>
  <cp:lastPrinted>2020-03-18T14:17:00Z</cp:lastPrinted>
  <dcterms:created xsi:type="dcterms:W3CDTF">2020-06-10T14:15:00Z</dcterms:created>
  <dcterms:modified xsi:type="dcterms:W3CDTF">2020-06-15T08:22:00Z</dcterms:modified>
</cp:coreProperties>
</file>