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p/>
    <w:p>
      <w:pPr>
        <w:tabs>
          <w:tab w:val="left" w:pos="3900"/>
        </w:tabs>
      </w:pPr>
    </w:p>
    <w:p/>
    <w:p>
      <w:pPr>
        <w:tabs>
          <w:tab w:val="left" w:pos="6040"/>
        </w:tabs>
      </w:pPr>
    </w:p>
    <w:p/>
    <w:p>
      <w:pPr>
        <w:tabs>
          <w:tab w:val="left" w:pos="3540"/>
        </w:tabs>
      </w:pPr>
    </w:p>
    <w:p/>
    <w:p/>
    <w:p/>
    <w:p/>
    <w:p/>
    <w:p/>
    <w:p>
      <w:pPr>
        <w:tabs>
          <w:tab w:val="left" w:pos="1395"/>
        </w:tabs>
        <w:rPr>
          <w:color w:val="808080" w:themeColor="background1" w:themeShade="80"/>
          <w:sz w:val="56"/>
          <w:lang w:val="en-US"/>
        </w:rPr>
      </w:pPr>
    </w:p>
    <w:p>
      <w:pPr>
        <w:tabs>
          <w:tab w:val="left" w:pos="1395"/>
        </w:tabs>
        <w:rPr>
          <w:color w:val="808080" w:themeColor="background1" w:themeShade="80"/>
          <w:sz w:val="56"/>
          <w:lang w:val="en-US"/>
        </w:rPr>
      </w:pPr>
    </w:p>
    <w:p>
      <w:pPr>
        <w:rPr>
          <w:b/>
          <w:color w:val="A6A6A6" w:themeColor="background1" w:themeShade="A6"/>
          <w:sz w:val="64"/>
          <w:lang w:val="en-US"/>
        </w:rPr>
      </w:pPr>
      <w:r>
        <w:rPr>
          <w:b/>
          <w:bCs/>
          <w:color w:val="A6A6A6" w:themeColor="background1" w:themeShade="A6"/>
          <w:sz w:val="64"/>
          <w:lang w:val="en"/>
        </w:rPr>
        <w:t>PRESS RELEASE</w:t>
      </w:r>
      <w:bookmarkStart w:id="0" w:name="OLE_LINK3"/>
    </w:p>
    <w:p>
      <w:pPr>
        <w:rPr>
          <w:rFonts w:ascii="Arial" w:hAnsi="Arial"/>
          <w:sz w:val="20"/>
          <w:szCs w:val="18"/>
          <w:lang w:val="en-US"/>
        </w:rPr>
      </w:pPr>
    </w:p>
    <w:p>
      <w:pPr>
        <w:rPr>
          <w:rFonts w:ascii="Arial" w:hAnsi="Arial"/>
          <w:sz w:val="20"/>
          <w:szCs w:val="18"/>
          <w:lang w:val="en-US"/>
        </w:rPr>
      </w:pPr>
      <w:r>
        <w:rPr>
          <w:rFonts w:ascii="Arial" w:hAnsi="Arial"/>
          <w:noProof/>
          <w:sz w:val="20"/>
          <w:szCs w:val="18"/>
        </w:rPr>
        <w:drawing>
          <wp:anchor distT="0" distB="0" distL="114300" distR="114300" simplePos="0" relativeHeight="251659264" behindDoc="0" locked="0" layoutInCell="1" allowOverlap="1">
            <wp:simplePos x="0" y="0"/>
            <wp:positionH relativeFrom="column">
              <wp:posOffset>-195580</wp:posOffset>
            </wp:positionH>
            <wp:positionV relativeFrom="paragraph">
              <wp:posOffset>146685</wp:posOffset>
            </wp:positionV>
            <wp:extent cx="1009650" cy="593725"/>
            <wp:effectExtent l="0" t="0" r="0" b="0"/>
            <wp:wrapSquare wrapText="bothSides"/>
            <wp:docPr id="2" name="Grafik 2" descr="G:\vk\werbung\Messen\K2019\07_PR\LOGO\ILLIG_event_logo_k2019_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vk\werbung\Messen\K2019\07_PR\LOGO\ILLIG_event_logo_k2019_19.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009650" cy="593725"/>
                    </a:xfrm>
                    <a:prstGeom prst="rect">
                      <a:avLst/>
                    </a:prstGeom>
                    <a:noFill/>
                    <a:ln>
                      <a:noFill/>
                    </a:ln>
                  </pic:spPr>
                </pic:pic>
              </a:graphicData>
            </a:graphic>
            <wp14:sizeRelH relativeFrom="margin">
              <wp14:pctWidth>0</wp14:pctWidth>
            </wp14:sizeRelH>
            <wp14:sizeRelV relativeFrom="margin">
              <wp14:pctHeight>0</wp14:pctHeight>
            </wp14:sizeRelV>
          </wp:anchor>
        </w:drawing>
      </w:r>
    </w:p>
    <w:p>
      <w:pPr>
        <w:rPr>
          <w:rFonts w:ascii="Arial" w:hAnsi="Arial"/>
          <w:sz w:val="20"/>
          <w:szCs w:val="18"/>
          <w:lang w:val="en-US"/>
        </w:rPr>
      </w:pPr>
    </w:p>
    <w:p>
      <w:pPr>
        <w:rPr>
          <w:rFonts w:ascii="Arial" w:hAnsi="Arial"/>
          <w:sz w:val="20"/>
          <w:szCs w:val="18"/>
          <w:lang w:val="en-US"/>
        </w:rPr>
      </w:pPr>
    </w:p>
    <w:p>
      <w:pPr>
        <w:rPr>
          <w:rFonts w:ascii="Arial" w:hAnsi="Arial"/>
          <w:sz w:val="20"/>
          <w:szCs w:val="18"/>
          <w:lang w:val="en-US"/>
        </w:rPr>
      </w:pPr>
    </w:p>
    <w:p>
      <w:pPr>
        <w:rPr>
          <w:rFonts w:ascii="Arial" w:hAnsi="Arial"/>
          <w:sz w:val="20"/>
          <w:szCs w:val="18"/>
          <w:lang w:val="en-US"/>
        </w:rPr>
      </w:pPr>
      <w:r>
        <w:rPr>
          <w:rFonts w:ascii="Arial" w:hAnsi="Arial"/>
          <w:sz w:val="20"/>
          <w:szCs w:val="18"/>
          <w:lang w:val="en"/>
        </w:rPr>
        <w:t>Hall 3, Stand A52</w:t>
      </w:r>
    </w:p>
    <w:p>
      <w:pPr>
        <w:rPr>
          <w:rFonts w:ascii="Arial" w:hAnsi="Arial"/>
          <w:sz w:val="20"/>
          <w:szCs w:val="18"/>
          <w:lang w:val="en-US"/>
        </w:rPr>
      </w:pPr>
    </w:p>
    <w:p>
      <w:pPr>
        <w:rPr>
          <w:rFonts w:ascii="Arial" w:hAnsi="Arial"/>
          <w:sz w:val="20"/>
          <w:szCs w:val="18"/>
          <w:lang w:val="en-US"/>
        </w:rPr>
      </w:pPr>
    </w:p>
    <w:p>
      <w:pPr>
        <w:rPr>
          <w:rFonts w:ascii="Arial" w:hAnsi="Arial"/>
          <w:sz w:val="20"/>
          <w:szCs w:val="18"/>
          <w:lang w:val="en-US"/>
        </w:rPr>
      </w:pPr>
      <w:r>
        <w:rPr>
          <w:rFonts w:ascii="Arial" w:hAnsi="Arial"/>
          <w:b/>
          <w:bCs/>
          <w:szCs w:val="18"/>
          <w:u w:val="single"/>
          <w:lang w:val="en"/>
        </w:rPr>
        <w:t>ILLIG at the K 2019</w:t>
      </w:r>
    </w:p>
    <w:p>
      <w:pPr>
        <w:rPr>
          <w:rFonts w:ascii="Arial" w:hAnsi="Arial"/>
          <w:szCs w:val="18"/>
          <w:lang w:val="en-US"/>
        </w:rPr>
      </w:pPr>
    </w:p>
    <w:p>
      <w:pPr>
        <w:spacing w:after="360"/>
        <w:rPr>
          <w:rFonts w:ascii="Arial" w:hAnsi="Arial"/>
          <w:b/>
          <w:sz w:val="32"/>
          <w:szCs w:val="18"/>
          <w:lang w:val="en-US"/>
        </w:rPr>
      </w:pPr>
      <w:r>
        <w:rPr>
          <w:rFonts w:ascii="Arial" w:hAnsi="Arial"/>
          <w:b/>
          <w:bCs/>
          <w:sz w:val="32"/>
          <w:szCs w:val="18"/>
          <w:lang w:val="en"/>
        </w:rPr>
        <w:t>ILLIG presents new technological developments for sustainable packaging solutions</w:t>
      </w:r>
    </w:p>
    <w:p>
      <w:pPr>
        <w:pStyle w:val="Listenabsatz"/>
        <w:numPr>
          <w:ilvl w:val="0"/>
          <w:numId w:val="2"/>
        </w:numPr>
        <w:spacing w:before="0"/>
        <w:ind w:left="426"/>
        <w:rPr>
          <w:b/>
          <w:sz w:val="28"/>
          <w:szCs w:val="18"/>
          <w:lang w:val="en-US"/>
        </w:rPr>
      </w:pPr>
      <w:r>
        <w:rPr>
          <w:b/>
          <w:bCs/>
          <w:sz w:val="28"/>
          <w:szCs w:val="18"/>
          <w:lang w:val="en"/>
        </w:rPr>
        <w:t>With the topic “Circular Thinking!”</w:t>
      </w:r>
    </w:p>
    <w:p>
      <w:pPr>
        <w:pStyle w:val="Listenabsatz"/>
        <w:numPr>
          <w:ilvl w:val="0"/>
          <w:numId w:val="2"/>
        </w:numPr>
        <w:spacing w:before="0"/>
        <w:ind w:left="426"/>
        <w:rPr>
          <w:b/>
          <w:sz w:val="28"/>
          <w:szCs w:val="18"/>
          <w:lang w:val="en-US"/>
        </w:rPr>
      </w:pPr>
      <w:r>
        <w:rPr>
          <w:b/>
          <w:bCs/>
          <w:sz w:val="28"/>
          <w:szCs w:val="18"/>
          <w:lang w:val="en"/>
        </w:rPr>
        <w:t>IML-T</w:t>
      </w:r>
      <w:r>
        <w:rPr>
          <w:b/>
          <w:bCs/>
          <w:sz w:val="28"/>
          <w:szCs w:val="18"/>
          <w:vertAlign w:val="superscript"/>
          <w:lang w:val="en"/>
        </w:rPr>
        <w:t>®</w:t>
      </w:r>
      <w:r>
        <w:rPr>
          <w:b/>
          <w:bCs/>
          <w:sz w:val="28"/>
          <w:szCs w:val="18"/>
          <w:lang w:val="en"/>
        </w:rPr>
        <w:t xml:space="preserve"> applications in high demand</w:t>
      </w:r>
    </w:p>
    <w:p>
      <w:pPr>
        <w:pStyle w:val="Listenabsatz"/>
        <w:numPr>
          <w:ilvl w:val="0"/>
          <w:numId w:val="2"/>
        </w:numPr>
        <w:spacing w:before="0"/>
        <w:ind w:left="426"/>
        <w:rPr>
          <w:b/>
          <w:sz w:val="28"/>
          <w:szCs w:val="18"/>
          <w:lang w:val="en-US"/>
        </w:rPr>
      </w:pPr>
      <w:r>
        <w:rPr>
          <w:b/>
          <w:bCs/>
          <w:sz w:val="28"/>
          <w:szCs w:val="18"/>
          <w:lang w:val="en"/>
        </w:rPr>
        <w:t>New! Brilliantly decorated lids with IML-T</w:t>
      </w:r>
      <w:r>
        <w:rPr>
          <w:b/>
          <w:bCs/>
          <w:sz w:val="28"/>
          <w:szCs w:val="18"/>
          <w:vertAlign w:val="superscript"/>
          <w:lang w:val="en"/>
        </w:rPr>
        <w:t>®</w:t>
      </w:r>
    </w:p>
    <w:p>
      <w:pPr>
        <w:pStyle w:val="Listenabsatz"/>
        <w:numPr>
          <w:ilvl w:val="0"/>
          <w:numId w:val="2"/>
        </w:numPr>
        <w:spacing w:before="0"/>
        <w:ind w:left="426"/>
        <w:rPr>
          <w:b/>
          <w:sz w:val="28"/>
          <w:szCs w:val="18"/>
          <w:lang w:val="en-US"/>
        </w:rPr>
      </w:pPr>
      <w:r>
        <w:rPr>
          <w:b/>
          <w:bCs/>
          <w:sz w:val="28"/>
          <w:szCs w:val="18"/>
          <w:lang w:val="en"/>
        </w:rPr>
        <w:t xml:space="preserve">A new breakthrough in performance: 4th generation ILLIG </w:t>
      </w:r>
      <w:proofErr w:type="spellStart"/>
      <w:r>
        <w:rPr>
          <w:b/>
          <w:bCs/>
          <w:sz w:val="28"/>
          <w:szCs w:val="18"/>
          <w:lang w:val="en"/>
        </w:rPr>
        <w:t>thermoformer</w:t>
      </w:r>
      <w:proofErr w:type="spellEnd"/>
    </w:p>
    <w:p>
      <w:pPr>
        <w:pStyle w:val="Listenabsatz"/>
        <w:numPr>
          <w:ilvl w:val="0"/>
          <w:numId w:val="2"/>
        </w:numPr>
        <w:spacing w:before="0"/>
        <w:ind w:left="426"/>
        <w:rPr>
          <w:b/>
          <w:sz w:val="28"/>
          <w:szCs w:val="18"/>
        </w:rPr>
      </w:pPr>
      <w:r>
        <w:rPr>
          <w:b/>
          <w:bCs/>
          <w:sz w:val="28"/>
          <w:szCs w:val="18"/>
          <w:lang w:val="en"/>
        </w:rPr>
        <w:t>Digital transformation in thermoforming</w:t>
      </w:r>
    </w:p>
    <w:p>
      <w:pPr>
        <w:spacing w:line="360" w:lineRule="auto"/>
        <w:rPr>
          <w:rFonts w:ascii="Arial" w:hAnsi="Arial"/>
        </w:rPr>
      </w:pPr>
    </w:p>
    <w:p>
      <w:pPr>
        <w:spacing w:line="360" w:lineRule="auto"/>
        <w:rPr>
          <w:rFonts w:ascii="Arial" w:hAnsi="Arial"/>
          <w:lang w:val="en-US"/>
        </w:rPr>
      </w:pPr>
      <w:r>
        <w:rPr>
          <w:rFonts w:ascii="Arial" w:hAnsi="Arial"/>
          <w:lang w:val="en"/>
        </w:rPr>
        <w:t>Heilbronn, September 6</w:t>
      </w:r>
      <w:r>
        <w:rPr>
          <w:rFonts w:ascii="Arial" w:hAnsi="Arial"/>
          <w:vertAlign w:val="superscript"/>
          <w:lang w:val="en"/>
        </w:rPr>
        <w:t>th</w:t>
      </w:r>
      <w:r>
        <w:rPr>
          <w:rFonts w:ascii="Arial" w:hAnsi="Arial"/>
          <w:lang w:val="en"/>
        </w:rPr>
        <w:t xml:space="preserve">, 2019 — ILLIG </w:t>
      </w:r>
      <w:proofErr w:type="spellStart"/>
      <w:r>
        <w:rPr>
          <w:rFonts w:ascii="Arial" w:hAnsi="Arial"/>
          <w:lang w:val="en"/>
        </w:rPr>
        <w:t>Maschinenbau</w:t>
      </w:r>
      <w:proofErr w:type="spellEnd"/>
      <w:r>
        <w:rPr>
          <w:rFonts w:ascii="Arial" w:hAnsi="Arial"/>
          <w:lang w:val="en"/>
        </w:rPr>
        <w:t xml:space="preserve">, the systems provider for thermoforming machines and tools, will be presenting multiple technological novelties at the industry's most important trade fair, the K in Düsseldorf, from October 16 to 23. At this year's stand A52 in hall 3, the focus will be on sustainable packaging solutions according to the theme of circular thinking with aspects such as Designed for Recycling and Eco Design. The responsible management of plastics and striving towards a closed circular economy are very important to ILLIG as a traditional family business and pioneer in the thermoforming industry. </w:t>
      </w:r>
      <w:r>
        <w:rPr>
          <w:rFonts w:ascii="Arial" w:hAnsi="Arial"/>
          <w:lang w:val="en"/>
        </w:rPr>
        <w:lastRenderedPageBreak/>
        <w:t xml:space="preserve">ILLIG is constantly pushing forward with new developments within the context of their 360° tailor-made packaging development, </w:t>
      </w:r>
      <w:proofErr w:type="spellStart"/>
      <w:r>
        <w:rPr>
          <w:rFonts w:ascii="Arial" w:hAnsi="Arial"/>
          <w:lang w:val="en"/>
        </w:rPr>
        <w:t>Pactivity</w:t>
      </w:r>
      <w:proofErr w:type="spellEnd"/>
      <w:r>
        <w:rPr>
          <w:rFonts w:ascii="Arial" w:hAnsi="Arial"/>
          <w:vertAlign w:val="superscript"/>
          <w:lang w:val="en"/>
        </w:rPr>
        <w:t>®</w:t>
      </w:r>
      <w:r>
        <w:rPr>
          <w:rFonts w:ascii="Arial" w:hAnsi="Arial"/>
          <w:lang w:val="en"/>
        </w:rPr>
        <w:t>.</w:t>
      </w:r>
    </w:p>
    <w:p>
      <w:pPr>
        <w:spacing w:line="360" w:lineRule="auto"/>
        <w:rPr>
          <w:rFonts w:ascii="Arial" w:hAnsi="Arial"/>
          <w:lang w:val="en-US"/>
        </w:rPr>
      </w:pPr>
    </w:p>
    <w:p>
      <w:pPr>
        <w:spacing w:line="360" w:lineRule="auto"/>
        <w:rPr>
          <w:rFonts w:ascii="Arial" w:hAnsi="Arial"/>
          <w:b/>
          <w:lang w:val="en-US"/>
        </w:rPr>
      </w:pPr>
      <w:r>
        <w:rPr>
          <w:rFonts w:ascii="Arial" w:hAnsi="Arial"/>
          <w:b/>
          <w:bCs/>
          <w:lang w:val="en"/>
        </w:rPr>
        <w:t>New sustainable IML-T</w:t>
      </w:r>
      <w:r>
        <w:rPr>
          <w:rFonts w:ascii="Arial" w:hAnsi="Arial"/>
          <w:b/>
          <w:bCs/>
          <w:vertAlign w:val="superscript"/>
          <w:lang w:val="en"/>
        </w:rPr>
        <w:t>®</w:t>
      </w:r>
      <w:r>
        <w:rPr>
          <w:rFonts w:ascii="Arial" w:hAnsi="Arial"/>
          <w:b/>
          <w:bCs/>
          <w:lang w:val="en"/>
        </w:rPr>
        <w:t xml:space="preserve"> Cardboard application</w:t>
      </w:r>
    </w:p>
    <w:p>
      <w:pPr>
        <w:spacing w:line="360" w:lineRule="auto"/>
        <w:rPr>
          <w:rFonts w:ascii="Arial" w:hAnsi="Arial"/>
          <w:lang w:val="en-US"/>
        </w:rPr>
      </w:pPr>
      <w:r>
        <w:rPr>
          <w:rFonts w:ascii="Arial" w:hAnsi="Arial"/>
          <w:lang w:val="en"/>
        </w:rPr>
        <w:t>ILLIG will be presenting a number of new developments in both their tool and machine business segments. Among them is the new, designed-for-recycling plastic-cardboard combination pack IML-T</w:t>
      </w:r>
      <w:r>
        <w:rPr>
          <w:rFonts w:ascii="Arial" w:hAnsi="Arial"/>
          <w:vertAlign w:val="superscript"/>
          <w:lang w:val="en"/>
        </w:rPr>
        <w:t>®</w:t>
      </w:r>
      <w:r>
        <w:rPr>
          <w:rFonts w:ascii="Arial" w:hAnsi="Arial"/>
          <w:lang w:val="en"/>
        </w:rPr>
        <w:t xml:space="preserve"> Cardboard that can be decorated on both sides and whose plastic inlay easily separates from the outer cardboard layer. A team of ILLIG </w:t>
      </w:r>
      <w:proofErr w:type="spellStart"/>
      <w:r>
        <w:rPr>
          <w:rFonts w:ascii="Arial" w:hAnsi="Arial"/>
          <w:lang w:val="en"/>
        </w:rPr>
        <w:t>Pactivity</w:t>
      </w:r>
      <w:proofErr w:type="spellEnd"/>
      <w:r>
        <w:rPr>
          <w:rFonts w:ascii="Arial" w:hAnsi="Arial"/>
          <w:vertAlign w:val="superscript"/>
          <w:lang w:val="en"/>
        </w:rPr>
        <w:t xml:space="preserve">® </w:t>
      </w:r>
      <w:r>
        <w:rPr>
          <w:rFonts w:ascii="Arial" w:hAnsi="Arial"/>
          <w:lang w:val="en"/>
        </w:rPr>
        <w:t xml:space="preserve">experts from interdisciplinary fields came up with this innovative packaging solution to meet the demands of being designed for recycling and having an </w:t>
      </w:r>
      <w:proofErr w:type="spellStart"/>
      <w:r>
        <w:rPr>
          <w:rFonts w:ascii="Arial" w:hAnsi="Arial"/>
          <w:lang w:val="en"/>
        </w:rPr>
        <w:t>eco design</w:t>
      </w:r>
      <w:proofErr w:type="spellEnd"/>
      <w:r>
        <w:rPr>
          <w:rFonts w:ascii="Arial" w:hAnsi="Arial"/>
          <w:lang w:val="en"/>
        </w:rPr>
        <w:t>. The team of ILLIG engineers preserved what was good, fine-tuned the existing technology and added new improvements. This innovative packaging solution can be produced on all ILLIG IML-T</w:t>
      </w:r>
      <w:r>
        <w:rPr>
          <w:rFonts w:ascii="Arial" w:hAnsi="Arial"/>
          <w:vertAlign w:val="superscript"/>
          <w:lang w:val="en"/>
        </w:rPr>
        <w:t>®</w:t>
      </w:r>
      <w:r>
        <w:rPr>
          <w:rFonts w:ascii="Arial" w:hAnsi="Arial"/>
          <w:lang w:val="en"/>
        </w:rPr>
        <w:t xml:space="preserve"> machine lines and offers new possibilities of decorating in thermoforming.</w:t>
      </w:r>
    </w:p>
    <w:p>
      <w:pPr>
        <w:spacing w:line="360" w:lineRule="auto"/>
        <w:rPr>
          <w:rFonts w:ascii="Arial" w:hAnsi="Arial"/>
          <w:lang w:val="en-US"/>
        </w:rPr>
      </w:pPr>
    </w:p>
    <w:p>
      <w:pPr>
        <w:spacing w:line="360" w:lineRule="auto"/>
        <w:rPr>
          <w:rFonts w:ascii="Arial" w:hAnsi="Arial"/>
          <w:b/>
          <w:lang w:val="en-US"/>
        </w:rPr>
      </w:pPr>
      <w:r>
        <w:rPr>
          <w:rFonts w:ascii="Arial" w:hAnsi="Arial"/>
          <w:b/>
          <w:bCs/>
          <w:lang w:val="en"/>
        </w:rPr>
        <w:t>New! Brilliantly decorated lids with IML-T</w:t>
      </w:r>
      <w:r>
        <w:rPr>
          <w:rFonts w:ascii="Arial" w:hAnsi="Arial"/>
          <w:b/>
          <w:bCs/>
          <w:vertAlign w:val="superscript"/>
          <w:lang w:val="en"/>
        </w:rPr>
        <w:t>®</w:t>
      </w:r>
    </w:p>
    <w:p>
      <w:pPr>
        <w:spacing w:line="360" w:lineRule="auto"/>
        <w:rPr>
          <w:rFonts w:ascii="Arial" w:hAnsi="Arial"/>
          <w:lang w:val="en-US"/>
        </w:rPr>
      </w:pPr>
      <w:r>
        <w:rPr>
          <w:rFonts w:ascii="Arial" w:hAnsi="Arial"/>
          <w:lang w:val="en"/>
        </w:rPr>
        <w:t>With yet another first-to-market IML-T</w:t>
      </w:r>
      <w:r>
        <w:rPr>
          <w:rFonts w:ascii="Arial" w:hAnsi="Arial"/>
          <w:vertAlign w:val="superscript"/>
          <w:lang w:val="en"/>
        </w:rPr>
        <w:t>®</w:t>
      </w:r>
      <w:r>
        <w:rPr>
          <w:rFonts w:ascii="Arial" w:hAnsi="Arial"/>
          <w:lang w:val="en"/>
        </w:rPr>
        <w:t xml:space="preserve"> innovation that was also developed with recycling in mind, ILLIG will be demonstrating cups made of </w:t>
      </w:r>
      <w:proofErr w:type="spellStart"/>
      <w:r>
        <w:rPr>
          <w:rFonts w:ascii="Arial" w:hAnsi="Arial"/>
          <w:lang w:val="en"/>
        </w:rPr>
        <w:t>rPET</w:t>
      </w:r>
      <w:proofErr w:type="spellEnd"/>
      <w:r>
        <w:rPr>
          <w:rFonts w:ascii="Arial" w:hAnsi="Arial"/>
          <w:lang w:val="en"/>
        </w:rPr>
        <w:t xml:space="preserve"> with easily separable paper labels. Come and see for yourself at the integrated packaging lab set up at the trade fair stand. To go along with this innovation, ILLIG has also set a new milestone in thermoforming technology. For the first time, ILLIG will be showcasing its new In-Mold Labeling unit IC-RDKL in combination with the thermoforming system IC-RDK 80 at the K 2019. The IML-T</w:t>
      </w:r>
      <w:r>
        <w:rPr>
          <w:rFonts w:ascii="Arial" w:hAnsi="Arial"/>
          <w:vertAlign w:val="superscript"/>
          <w:lang w:val="en"/>
        </w:rPr>
        <w:t>®</w:t>
      </w:r>
      <w:r>
        <w:rPr>
          <w:rFonts w:ascii="Arial" w:hAnsi="Arial"/>
          <w:lang w:val="en"/>
        </w:rPr>
        <w:t xml:space="preserve"> system produces brilliantly decorated lids made from </w:t>
      </w:r>
      <w:proofErr w:type="spellStart"/>
      <w:r>
        <w:rPr>
          <w:rFonts w:ascii="Arial" w:hAnsi="Arial"/>
          <w:lang w:val="en"/>
        </w:rPr>
        <w:t>rPET</w:t>
      </w:r>
      <w:proofErr w:type="spellEnd"/>
      <w:r>
        <w:rPr>
          <w:rFonts w:ascii="Arial" w:hAnsi="Arial"/>
          <w:lang w:val="en"/>
        </w:rPr>
        <w:t xml:space="preserve"> to complement decorated cups that are also made of </w:t>
      </w:r>
      <w:proofErr w:type="spellStart"/>
      <w:r>
        <w:rPr>
          <w:rFonts w:ascii="Arial" w:hAnsi="Arial"/>
          <w:lang w:val="en"/>
        </w:rPr>
        <w:t>rPET</w:t>
      </w:r>
      <w:proofErr w:type="spellEnd"/>
      <w:r>
        <w:rPr>
          <w:rFonts w:ascii="Arial" w:hAnsi="Arial"/>
          <w:lang w:val="en"/>
        </w:rPr>
        <w:t>. This makes ILLIG the world's only one-source supplier of multiple IML-T</w:t>
      </w:r>
      <w:r>
        <w:rPr>
          <w:rFonts w:ascii="Arial" w:hAnsi="Arial"/>
          <w:vertAlign w:val="superscript"/>
          <w:lang w:val="en"/>
        </w:rPr>
        <w:t>®</w:t>
      </w:r>
      <w:r>
        <w:rPr>
          <w:rFonts w:ascii="Arial" w:hAnsi="Arial"/>
          <w:lang w:val="en"/>
        </w:rPr>
        <w:t xml:space="preserve"> thermoforming systems in response to the increasing market demand for IML-T</w:t>
      </w:r>
      <w:r>
        <w:rPr>
          <w:rFonts w:ascii="Arial" w:hAnsi="Arial"/>
          <w:vertAlign w:val="superscript"/>
          <w:lang w:val="en"/>
        </w:rPr>
        <w:t>®</w:t>
      </w:r>
      <w:r>
        <w:rPr>
          <w:rFonts w:ascii="Arial" w:hAnsi="Arial"/>
          <w:lang w:val="en"/>
        </w:rPr>
        <w:t xml:space="preserve"> applications.</w:t>
      </w:r>
    </w:p>
    <w:p>
      <w:pPr>
        <w:spacing w:line="360" w:lineRule="auto"/>
        <w:rPr>
          <w:rFonts w:ascii="Arial" w:hAnsi="Arial"/>
          <w:lang w:val="en-US"/>
        </w:rPr>
      </w:pPr>
    </w:p>
    <w:p>
      <w:pPr>
        <w:spacing w:line="360" w:lineRule="auto"/>
        <w:rPr>
          <w:rFonts w:ascii="Arial" w:hAnsi="Arial"/>
          <w:b/>
          <w:lang w:val="en-US"/>
        </w:rPr>
      </w:pPr>
      <w:r>
        <w:rPr>
          <w:rFonts w:ascii="Arial" w:hAnsi="Arial"/>
          <w:b/>
          <w:bCs/>
          <w:lang w:val="en"/>
        </w:rPr>
        <w:t xml:space="preserve">A new breakthrough in performance: 4th generation ILLIG </w:t>
      </w:r>
      <w:proofErr w:type="spellStart"/>
      <w:r>
        <w:rPr>
          <w:rFonts w:ascii="Arial" w:hAnsi="Arial"/>
          <w:b/>
          <w:bCs/>
          <w:lang w:val="en"/>
        </w:rPr>
        <w:t>thermoformer</w:t>
      </w:r>
      <w:proofErr w:type="spellEnd"/>
    </w:p>
    <w:p>
      <w:pPr>
        <w:spacing w:line="360" w:lineRule="auto"/>
        <w:rPr>
          <w:rFonts w:ascii="Arial" w:hAnsi="Arial"/>
          <w:lang w:val="en"/>
        </w:rPr>
      </w:pPr>
      <w:r>
        <w:rPr>
          <w:rFonts w:ascii="Arial" w:hAnsi="Arial"/>
          <w:lang w:val="en"/>
        </w:rPr>
        <w:t xml:space="preserve">Another innovation being showcased at the K is the first 4th-generation </w:t>
      </w:r>
      <w:proofErr w:type="spellStart"/>
      <w:r>
        <w:rPr>
          <w:rFonts w:ascii="Arial" w:hAnsi="Arial"/>
          <w:lang w:val="en"/>
        </w:rPr>
        <w:t>thermoformer</w:t>
      </w:r>
      <w:proofErr w:type="spellEnd"/>
      <w:r>
        <w:rPr>
          <w:rFonts w:ascii="Arial" w:hAnsi="Arial"/>
          <w:lang w:val="en"/>
        </w:rPr>
        <w:t>. The new production system RDM 76K 4G features unprecedented performance with a completely new drive system and significantly more closing force. The machine will be producing drinking cups made of recycled PET. Witness the impressive performance of the newly designed compact thermoforming system.</w:t>
      </w:r>
    </w:p>
    <w:p>
      <w:pPr>
        <w:rPr>
          <w:rFonts w:ascii="Calibri" w:hAnsi="Calibri"/>
          <w:color w:val="1F497D"/>
          <w:lang w:val="en-US"/>
        </w:rPr>
      </w:pPr>
    </w:p>
    <w:p>
      <w:pPr>
        <w:spacing w:line="360" w:lineRule="auto"/>
        <w:rPr>
          <w:rFonts w:ascii="Arial" w:hAnsi="Arial"/>
          <w:b/>
          <w:bCs/>
          <w:lang w:val="en-US"/>
        </w:rPr>
      </w:pPr>
      <w:r>
        <w:rPr>
          <w:rFonts w:ascii="Arial" w:hAnsi="Arial"/>
          <w:b/>
          <w:bCs/>
          <w:lang w:val="en-US"/>
        </w:rPr>
        <w:t>Digital transformation in thermoforming</w:t>
      </w:r>
    </w:p>
    <w:p>
      <w:pPr>
        <w:spacing w:line="360" w:lineRule="auto"/>
        <w:rPr>
          <w:rFonts w:ascii="Arial" w:hAnsi="Arial"/>
          <w:lang w:val="en-US"/>
        </w:rPr>
      </w:pPr>
      <w:r>
        <w:rPr>
          <w:rFonts w:ascii="Arial" w:hAnsi="Arial"/>
          <w:lang w:val="en"/>
        </w:rPr>
        <w:t xml:space="preserve">ILLIG will be showcasing developments in digitization in thermoforming at the K 2019 that aim to significantly increase the overall availability and thus also the productivity of ILLIG systems. ILLIG Connectivity securely connects the customer's thermoforming production </w:t>
      </w:r>
      <w:r>
        <w:rPr>
          <w:rFonts w:ascii="Arial" w:hAnsi="Arial"/>
          <w:lang w:val="en"/>
        </w:rPr>
        <w:lastRenderedPageBreak/>
        <w:t>systems into his network, enabling them to be better integrated into his value-added chain. Connectivity optimizes job and process control, and facilitates data exchange, logging and archiving. Further steps in Connectivity in terms of Industry 4.0 will also be presented at the K 2019.</w:t>
      </w:r>
    </w:p>
    <w:p>
      <w:pPr>
        <w:spacing w:line="360" w:lineRule="auto"/>
        <w:rPr>
          <w:rFonts w:ascii="Arial" w:hAnsi="Arial"/>
          <w:lang w:val="en-US"/>
        </w:rPr>
      </w:pPr>
    </w:p>
    <w:p>
      <w:pPr>
        <w:spacing w:line="360" w:lineRule="auto"/>
        <w:rPr>
          <w:rFonts w:ascii="Arial" w:hAnsi="Arial"/>
          <w:lang w:val="en-US"/>
        </w:rPr>
      </w:pPr>
      <w:r>
        <w:rPr>
          <w:rFonts w:ascii="Arial" w:hAnsi="Arial"/>
          <w:lang w:val="en"/>
        </w:rPr>
        <w:t>With the presentation of the newly developed machines and innovative applications, ILLIG has once again set a new milestone as the technology leader in thermoforming. Discover circular thinking at ILLIG and visit one of Germany's most innovative companies at the K 2019 trade fair (Stand A 52 in Hall 3).</w:t>
      </w:r>
    </w:p>
    <w:p>
      <w:pPr>
        <w:spacing w:line="360" w:lineRule="auto"/>
        <w:rPr>
          <w:rFonts w:ascii="Arial" w:hAnsi="Arial"/>
          <w:lang w:val="en-US"/>
        </w:rPr>
      </w:pPr>
    </w:p>
    <w:p>
      <w:pPr>
        <w:spacing w:line="360" w:lineRule="auto"/>
        <w:rPr>
          <w:rFonts w:ascii="Arial" w:hAnsi="Arial"/>
          <w:b/>
          <w:lang w:val="en-US"/>
        </w:rPr>
      </w:pPr>
      <w:r>
        <w:rPr>
          <w:rFonts w:ascii="Arial" w:hAnsi="Arial"/>
          <w:b/>
          <w:bCs/>
          <w:lang w:val="en"/>
        </w:rPr>
        <w:t xml:space="preserve">About ILLIG </w:t>
      </w:r>
      <w:proofErr w:type="spellStart"/>
      <w:r>
        <w:rPr>
          <w:rFonts w:ascii="Arial" w:hAnsi="Arial"/>
          <w:b/>
          <w:bCs/>
          <w:lang w:val="en"/>
        </w:rPr>
        <w:t>Maschinenbau</w:t>
      </w:r>
      <w:proofErr w:type="spellEnd"/>
    </w:p>
    <w:p>
      <w:pPr>
        <w:pStyle w:val="Fuzeile"/>
        <w:tabs>
          <w:tab w:val="clear" w:pos="9072"/>
          <w:tab w:val="right" w:pos="8222"/>
        </w:tabs>
        <w:rPr>
          <w:sz w:val="20"/>
          <w:szCs w:val="18"/>
          <w:lang w:val="en-US"/>
        </w:rPr>
      </w:pPr>
      <w:r>
        <w:rPr>
          <w:sz w:val="20"/>
          <w:szCs w:val="18"/>
          <w:lang w:val="en-US"/>
        </w:rPr>
        <w:t xml:space="preserve">ILLIG is a leading global supplier of thermoforming systems and mold systems for thermoplastics. The company's product and services portfolio includes the development, design, manufacture, installation and commissioning of complex production lines and components. With the unique 360° packaging development, </w:t>
      </w:r>
      <w:proofErr w:type="spellStart"/>
      <w:r>
        <w:rPr>
          <w:sz w:val="20"/>
          <w:szCs w:val="18"/>
          <w:lang w:val="en-US"/>
        </w:rPr>
        <w:t>Pactivity</w:t>
      </w:r>
      <w:proofErr w:type="spellEnd"/>
      <w:r>
        <w:rPr>
          <w:sz w:val="20"/>
          <w:szCs w:val="18"/>
          <w:vertAlign w:val="superscript"/>
          <w:lang w:val="en-US"/>
        </w:rPr>
        <w:t>®</w:t>
      </w:r>
      <w:r>
        <w:rPr>
          <w:sz w:val="20"/>
          <w:szCs w:val="18"/>
          <w:lang w:val="en-US"/>
        </w:rPr>
        <w:t>, and the high-performance packaging systems, ILLIG supplies its customers with resource-friendly and sustainable solutions, designed for recycling. With branches and sales agencies in over 80 countries, ILLIG is locally present in all markets around the globe. For over 70 years, the family business has been serving its customers across the globe as a reliable partner for the cost-effective manufacturing of complex precision thermoplastic parts with innovative technology of unsurpassed quality and comprehensive worldwide after-sales support.</w:t>
      </w:r>
    </w:p>
    <w:p>
      <w:pPr>
        <w:rPr>
          <w:rFonts w:ascii="Arial" w:hAnsi="Arial"/>
          <w:color w:val="000000"/>
          <w:sz w:val="20"/>
          <w:szCs w:val="22"/>
          <w:lang w:val="en-US"/>
        </w:rPr>
      </w:pPr>
    </w:p>
    <w:p>
      <w:pPr>
        <w:spacing w:before="120"/>
        <w:outlineLvl w:val="0"/>
        <w:rPr>
          <w:rFonts w:ascii="Arial" w:hAnsi="Arial"/>
          <w:sz w:val="18"/>
          <w:szCs w:val="18"/>
          <w:u w:val="single"/>
          <w:lang w:val="en-US"/>
        </w:rPr>
      </w:pPr>
      <w:r>
        <w:rPr>
          <w:rFonts w:ascii="Arial" w:hAnsi="Arial"/>
          <w:sz w:val="18"/>
          <w:szCs w:val="18"/>
          <w:u w:val="single"/>
          <w:lang w:val="en"/>
        </w:rPr>
        <w:t>Further information:</w:t>
      </w:r>
    </w:p>
    <w:p>
      <w:pPr>
        <w:rPr>
          <w:rFonts w:ascii="Arial" w:hAnsi="Arial"/>
          <w:sz w:val="18"/>
          <w:szCs w:val="18"/>
          <w:lang w:val="en-US"/>
        </w:rPr>
      </w:pPr>
      <w:r>
        <w:rPr>
          <w:rFonts w:ascii="Arial" w:hAnsi="Arial"/>
          <w:sz w:val="18"/>
          <w:szCs w:val="18"/>
          <w:lang w:val="en"/>
        </w:rPr>
        <w:t>Georg Sposny, Corporate Communications, Press and Public Relations</w:t>
      </w:r>
    </w:p>
    <w:p>
      <w:pPr>
        <w:pStyle w:val="Fuzeile"/>
        <w:tabs>
          <w:tab w:val="clear" w:pos="9072"/>
          <w:tab w:val="right" w:pos="8222"/>
        </w:tabs>
        <w:rPr>
          <w:sz w:val="18"/>
          <w:szCs w:val="18"/>
        </w:rPr>
      </w:pPr>
      <w:r>
        <w:rPr>
          <w:sz w:val="18"/>
          <w:szCs w:val="18"/>
        </w:rPr>
        <w:t>ILLIG Maschinenbau GmbH &amp; Co. KG, Robert-Bosch-Straße 10, D-74081 Heilbronn</w:t>
      </w:r>
    </w:p>
    <w:p>
      <w:pPr>
        <w:rPr>
          <w:rFonts w:ascii="Arial" w:hAnsi="Arial"/>
          <w:sz w:val="18"/>
          <w:szCs w:val="18"/>
          <w:lang w:val="en-US"/>
        </w:rPr>
      </w:pPr>
      <w:r>
        <w:rPr>
          <w:rFonts w:ascii="Arial" w:hAnsi="Arial"/>
          <w:sz w:val="18"/>
          <w:szCs w:val="18"/>
          <w:lang w:val="en"/>
        </w:rPr>
        <w:t>Phone: +49 7131 505-784, Fax: -1784, E-mail: georg.sposny@illig-group.com, www.illig-group.com</w:t>
      </w:r>
    </w:p>
    <w:p>
      <w:pPr>
        <w:rPr>
          <w:rFonts w:ascii="Arial" w:hAnsi="Arial"/>
          <w:sz w:val="18"/>
          <w:szCs w:val="18"/>
          <w:lang w:val="en-US"/>
        </w:rPr>
      </w:pPr>
    </w:p>
    <w:p>
      <w:pPr>
        <w:rPr>
          <w:rFonts w:ascii="Arial" w:hAnsi="Arial"/>
          <w:sz w:val="16"/>
          <w:lang w:val="en-US"/>
        </w:rPr>
      </w:pPr>
      <w:r>
        <w:rPr>
          <w:rFonts w:ascii="Arial" w:hAnsi="Arial"/>
          <w:sz w:val="16"/>
          <w:lang w:val="en"/>
        </w:rPr>
        <w:t xml:space="preserve">Note: Terms marked with ® are registered and protected trademarks of ILLIG </w:t>
      </w:r>
      <w:proofErr w:type="spellStart"/>
      <w:r>
        <w:rPr>
          <w:rFonts w:ascii="Arial" w:hAnsi="Arial"/>
          <w:sz w:val="16"/>
          <w:lang w:val="en"/>
        </w:rPr>
        <w:t>Maschinenbau</w:t>
      </w:r>
      <w:proofErr w:type="spellEnd"/>
      <w:r>
        <w:rPr>
          <w:rFonts w:ascii="Arial" w:hAnsi="Arial"/>
          <w:sz w:val="16"/>
          <w:lang w:val="en"/>
        </w:rPr>
        <w:t xml:space="preserve"> GmbH &amp; Co. KG.</w:t>
      </w:r>
    </w:p>
    <w:p>
      <w:pPr>
        <w:rPr>
          <w:rFonts w:ascii="Arial" w:hAnsi="Arial"/>
          <w:sz w:val="16"/>
        </w:rPr>
      </w:pPr>
      <w:r>
        <w:rPr>
          <w:rFonts w:ascii="Arial" w:hAnsi="Arial"/>
          <w:sz w:val="16"/>
          <w:lang w:val="en"/>
        </w:rPr>
        <w:t>Source of pictures: ILLIG</w:t>
      </w:r>
      <w:bookmarkEnd w:id="0"/>
    </w:p>
    <w:p>
      <w:pPr>
        <w:spacing w:before="120" w:after="120"/>
        <w:rPr>
          <w:rFonts w:ascii="Arial" w:hAnsi="Arial"/>
          <w:sz w:val="16"/>
        </w:rPr>
      </w:pPr>
      <w:r>
        <w:rPr>
          <w:rFonts w:ascii="Arial" w:hAnsi="Arial"/>
          <w:sz w:val="16"/>
          <w:lang w:val="en"/>
        </w:rPr>
        <w:br w:type="page"/>
      </w:r>
    </w:p>
    <w:p>
      <w:pPr>
        <w:rPr>
          <w:rFonts w:ascii="Arial" w:hAnsi="Arial"/>
          <w:sz w:val="16"/>
        </w:rPr>
      </w:pPr>
    </w:p>
    <w:p>
      <w:pPr>
        <w:spacing w:before="120" w:after="120"/>
        <w:rPr>
          <w:rFonts w:ascii="Arial" w:hAnsi="Arial"/>
        </w:rPr>
      </w:pPr>
      <w:r>
        <w:rPr>
          <w:rFonts w:ascii="Arial" w:hAnsi="Arial"/>
          <w:noProof/>
          <w:sz w:val="16"/>
        </w:rPr>
        <w:drawing>
          <wp:inline distT="0" distB="0" distL="0" distR="0">
            <wp:extent cx="2438400" cy="1829713"/>
            <wp:effectExtent l="0" t="0" r="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L-T_Cardboard_Marmelade.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2452448" cy="1840255"/>
                    </a:xfrm>
                    <a:prstGeom prst="rect">
                      <a:avLst/>
                    </a:prstGeom>
                  </pic:spPr>
                </pic:pic>
              </a:graphicData>
            </a:graphic>
          </wp:inline>
        </w:drawing>
      </w:r>
    </w:p>
    <w:p>
      <w:pPr>
        <w:spacing w:before="120" w:after="120"/>
        <w:rPr>
          <w:rFonts w:ascii="Arial" w:hAnsi="Arial"/>
        </w:rPr>
      </w:pPr>
    </w:p>
    <w:p>
      <w:pPr>
        <w:spacing w:before="120" w:after="120"/>
        <w:rPr>
          <w:rFonts w:ascii="Arial" w:hAnsi="Arial"/>
          <w:lang w:val="en-US"/>
        </w:rPr>
      </w:pPr>
      <w:r>
        <w:rPr>
          <w:rFonts w:ascii="Arial" w:hAnsi="Arial"/>
          <w:lang w:val="en"/>
        </w:rPr>
        <w:t xml:space="preserve">Picture 1: Circular Thinking! </w:t>
      </w:r>
      <w:proofErr w:type="gramStart"/>
      <w:r>
        <w:rPr>
          <w:rFonts w:ascii="Arial" w:hAnsi="Arial"/>
          <w:lang w:val="en"/>
        </w:rPr>
        <w:t>at</w:t>
      </w:r>
      <w:proofErr w:type="gramEnd"/>
      <w:r>
        <w:rPr>
          <w:rFonts w:ascii="Arial" w:hAnsi="Arial"/>
          <w:lang w:val="en"/>
        </w:rPr>
        <w:t xml:space="preserve"> ILLIG. The new IML-T</w:t>
      </w:r>
      <w:r>
        <w:rPr>
          <w:rFonts w:ascii="Arial" w:hAnsi="Arial"/>
          <w:vertAlign w:val="superscript"/>
          <w:lang w:val="en"/>
        </w:rPr>
        <w:t>®</w:t>
      </w:r>
      <w:r>
        <w:rPr>
          <w:rFonts w:ascii="Arial" w:hAnsi="Arial"/>
          <w:lang w:val="en"/>
        </w:rPr>
        <w:t xml:space="preserve"> Cardboard application reduces plastic consumption by 60% and is easy to sort for recycling.</w:t>
      </w:r>
    </w:p>
    <w:p>
      <w:pPr>
        <w:spacing w:before="120" w:after="120"/>
        <w:rPr>
          <w:rFonts w:ascii="Arial" w:hAnsi="Arial"/>
          <w:lang w:val="en-US"/>
        </w:rPr>
      </w:pPr>
    </w:p>
    <w:p>
      <w:pPr>
        <w:spacing w:before="120" w:after="120"/>
        <w:rPr>
          <w:rFonts w:ascii="Arial" w:hAnsi="Arial"/>
          <w:lang w:val="en-US"/>
        </w:rPr>
      </w:pPr>
    </w:p>
    <w:p>
      <w:pPr>
        <w:spacing w:before="120" w:after="120"/>
        <w:rPr>
          <w:rFonts w:ascii="Arial" w:hAnsi="Arial"/>
        </w:rPr>
      </w:pPr>
      <w:r>
        <w:rPr>
          <w:rFonts w:ascii="Arial" w:hAnsi="Arial"/>
          <w:noProof/>
        </w:rPr>
        <w:drawing>
          <wp:inline distT="0" distB="0" distL="0" distR="0">
            <wp:extent cx="5939790" cy="1490345"/>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C-RDK-80_RDKL_front.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939790" cy="1490345"/>
                    </a:xfrm>
                    <a:prstGeom prst="rect">
                      <a:avLst/>
                    </a:prstGeom>
                  </pic:spPr>
                </pic:pic>
              </a:graphicData>
            </a:graphic>
          </wp:inline>
        </w:drawing>
      </w:r>
    </w:p>
    <w:p>
      <w:pPr>
        <w:spacing w:before="120" w:after="120"/>
        <w:rPr>
          <w:rFonts w:ascii="Arial" w:hAnsi="Arial"/>
          <w:lang w:val="en-US"/>
        </w:rPr>
      </w:pPr>
      <w:r>
        <w:rPr>
          <w:rFonts w:ascii="Arial" w:hAnsi="Arial"/>
          <w:lang w:val="en-US"/>
        </w:rPr>
        <w:t>Picture</w:t>
      </w:r>
      <w:r>
        <w:rPr>
          <w:rFonts w:ascii="Arial" w:hAnsi="Arial"/>
          <w:lang w:val="en"/>
        </w:rPr>
        <w:t xml:space="preserve"> 2: The ILLIG thermoforming system IC-RDK 80 with the new In-Mold Labeling unit </w:t>
      </w:r>
      <w:bookmarkStart w:id="1" w:name="_GoBack"/>
      <w:bookmarkEnd w:id="1"/>
      <w:r>
        <w:rPr>
          <w:rFonts w:ascii="Arial" w:hAnsi="Arial"/>
          <w:lang w:val="en"/>
        </w:rPr>
        <w:t>IC-RDKL for the production of decorated IML-T</w:t>
      </w:r>
      <w:r>
        <w:rPr>
          <w:rFonts w:ascii="Arial" w:hAnsi="Arial"/>
          <w:vertAlign w:val="superscript"/>
          <w:lang w:val="en"/>
        </w:rPr>
        <w:t xml:space="preserve">® </w:t>
      </w:r>
      <w:r>
        <w:rPr>
          <w:rFonts w:ascii="Arial" w:hAnsi="Arial"/>
          <w:lang w:val="en"/>
        </w:rPr>
        <w:t>lids.</w:t>
      </w:r>
    </w:p>
    <w:p>
      <w:pPr>
        <w:spacing w:before="120" w:after="120"/>
        <w:rPr>
          <w:rFonts w:ascii="Arial" w:hAnsi="Arial"/>
          <w:lang w:val="en-US"/>
        </w:rPr>
      </w:pPr>
    </w:p>
    <w:p>
      <w:pPr>
        <w:spacing w:before="120" w:after="120"/>
        <w:rPr>
          <w:rFonts w:ascii="Arial" w:hAnsi="Arial"/>
          <w:lang w:val="en-US"/>
        </w:rPr>
      </w:pPr>
    </w:p>
    <w:p>
      <w:pPr>
        <w:spacing w:before="120" w:after="120"/>
        <w:rPr>
          <w:rFonts w:ascii="Arial" w:hAnsi="Arial"/>
          <w:lang w:val="en-US"/>
        </w:rPr>
      </w:pPr>
      <w:r>
        <w:rPr>
          <w:rFonts w:ascii="Arial" w:hAnsi="Arial"/>
          <w:noProof/>
        </w:rPr>
        <w:drawing>
          <wp:inline distT="0" distB="0" distL="0" distR="0">
            <wp:extent cx="2333625" cy="1876778"/>
            <wp:effectExtent l="0" t="0" r="0" b="9525"/>
            <wp:docPr id="6" name="Grafik 6" descr="G:\vk\werbung\Messen\K2019\07_PR\RDML_Deckelmuster_RGB_WE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vk\werbung\Messen\K2019\07_PR\RDML_Deckelmuster_RGB_WEB.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344410" cy="1885452"/>
                    </a:xfrm>
                    <a:prstGeom prst="rect">
                      <a:avLst/>
                    </a:prstGeom>
                    <a:noFill/>
                    <a:ln>
                      <a:noFill/>
                    </a:ln>
                  </pic:spPr>
                </pic:pic>
              </a:graphicData>
            </a:graphic>
          </wp:inline>
        </w:drawing>
      </w:r>
      <w:r>
        <w:rPr>
          <w:rFonts w:ascii="Arial" w:hAnsi="Arial"/>
          <w:lang w:val="en"/>
        </w:rPr>
        <w:t xml:space="preserve"> </w:t>
      </w:r>
    </w:p>
    <w:p>
      <w:pPr>
        <w:spacing w:before="120" w:after="120"/>
        <w:rPr>
          <w:rFonts w:ascii="Arial" w:hAnsi="Arial"/>
          <w:lang w:val="en-US"/>
        </w:rPr>
      </w:pPr>
    </w:p>
    <w:p>
      <w:pPr>
        <w:spacing w:before="120" w:after="120"/>
        <w:rPr>
          <w:rFonts w:ascii="Arial" w:hAnsi="Arial"/>
          <w:lang w:val="en-US"/>
        </w:rPr>
      </w:pPr>
      <w:r>
        <w:rPr>
          <w:rFonts w:ascii="Arial" w:hAnsi="Arial"/>
          <w:lang w:val="en"/>
        </w:rPr>
        <w:t xml:space="preserve">Picture 3: Brilliantly decorated lids made out of </w:t>
      </w:r>
      <w:proofErr w:type="spellStart"/>
      <w:r>
        <w:rPr>
          <w:rFonts w:ascii="Arial" w:hAnsi="Arial"/>
          <w:lang w:val="en"/>
        </w:rPr>
        <w:t>rPET</w:t>
      </w:r>
      <w:proofErr w:type="spellEnd"/>
      <w:r>
        <w:rPr>
          <w:rFonts w:ascii="Arial" w:hAnsi="Arial"/>
          <w:lang w:val="en"/>
        </w:rPr>
        <w:t>.</w:t>
      </w:r>
    </w:p>
    <w:p>
      <w:pPr>
        <w:spacing w:before="120" w:after="120"/>
        <w:rPr>
          <w:rFonts w:ascii="Arial" w:hAnsi="Arial"/>
          <w:sz w:val="16"/>
          <w:lang w:val="en-US"/>
        </w:rPr>
      </w:pPr>
    </w:p>
    <w:p>
      <w:pPr>
        <w:rPr>
          <w:rFonts w:ascii="Arial" w:hAnsi="Arial"/>
          <w:sz w:val="18"/>
          <w:szCs w:val="18"/>
          <w:lang w:val="en-US"/>
        </w:rPr>
      </w:pPr>
    </w:p>
    <w:sectPr>
      <w:headerReference w:type="default" r:id="rId12"/>
      <w:footerReference w:type="default" r:id="rId13"/>
      <w:headerReference w:type="first" r:id="rId14"/>
      <w:pgSz w:w="11906" w:h="16838" w:code="9"/>
      <w:pgMar w:top="1418" w:right="1418" w:bottom="1418" w:left="1418"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
        <w:separator/>
      </w:r>
    </w:p>
  </w:endnote>
  <w:endnote w:type="continuationSeparator" w:id="0">
    <w:p>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rial (W1)">
    <w:altName w:val="Arial"/>
    <w:charset w:val="00"/>
    <w:family w:val="swiss"/>
    <w:pitch w:val="variable"/>
    <w:sig w:usb0="00000000" w:usb1="80000000" w:usb2="00000008" w:usb3="00000000" w:csb0="000001FF" w:csb1="00000000"/>
  </w:font>
  <w:font w:name="Calibri">
    <w:panose1 w:val="020F0502020204030204"/>
    <w:charset w:val="00"/>
    <w:family w:val="swiss"/>
    <w:pitch w:val="variable"/>
    <w:sig w:usb0="E0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TitilliumMaps26L">
    <w:panose1 w:val="00000000000000000000"/>
    <w:charset w:val="00"/>
    <w:family w:val="modern"/>
    <w:notTrueType/>
    <w:pitch w:val="variable"/>
    <w:sig w:usb0="A00000EF" w:usb1="0000204B" w:usb2="00000000" w:usb3="00000000" w:csb0="00000193"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140470815"/>
      <w:docPartObj>
        <w:docPartGallery w:val="Page Numbers (Bottom of Page)"/>
        <w:docPartUnique/>
      </w:docPartObj>
    </w:sdtPr>
    <w:sdtContent>
      <w:p>
        <w:pPr>
          <w:pStyle w:val="Fuzeile"/>
          <w:jc w:val="right"/>
        </w:pPr>
        <w:r>
          <w:fldChar w:fldCharType="begin"/>
        </w:r>
        <w:r>
          <w:instrText xml:space="preserve"> PAGE   \* MERGEFORMAT </w:instrText>
        </w:r>
        <w:r>
          <w:fldChar w:fldCharType="separate"/>
        </w:r>
        <w:r>
          <w:rPr>
            <w:noProof/>
          </w:rPr>
          <w:t>4</w:t>
        </w:r>
        <w:r>
          <w:rPr>
            <w:noProof/>
          </w:rPr>
          <w:fldChar w:fldCharType="end"/>
        </w:r>
      </w:p>
    </w:sdtContent>
  </w:sdt>
  <w:p>
    <w:pPr>
      <w:pStyle w:val="Fuzeil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
        <w:separator/>
      </w:r>
    </w:p>
  </w:footnote>
  <w:footnote w:type="continuationSeparator" w:id="0">
    <w:p>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pPr>
      <w:pStyle w:val="Kopfzeile"/>
      <w:rPr>
        <w:sz w:val="18"/>
        <w:lang w:val="en-US"/>
      </w:rPr>
    </w:pPr>
    <w:r>
      <w:rPr>
        <w:sz w:val="18"/>
        <w:lang w:val="en-US"/>
      </w:rPr>
      <w:t>ILLIG at the K 2019:</w:t>
    </w:r>
  </w:p>
  <w:p>
    <w:pPr>
      <w:pStyle w:val="Kopfzeile"/>
      <w:pBdr>
        <w:bottom w:val="single" w:sz="12" w:space="1" w:color="auto"/>
      </w:pBdr>
      <w:rPr>
        <w:sz w:val="18"/>
        <w:lang w:val="en"/>
      </w:rPr>
    </w:pPr>
    <w:r>
      <w:rPr>
        <w:sz w:val="18"/>
        <w:lang w:val="en-US"/>
      </w:rPr>
      <w:t>IL</w:t>
    </w:r>
    <w:r>
      <w:rPr>
        <w:sz w:val="18"/>
        <w:lang w:val="en"/>
      </w:rPr>
      <w:t>LIG presents new technological developments for sustainable packaging solutions</w:t>
    </w:r>
  </w:p>
  <w:p>
    <w:pPr>
      <w:pStyle w:val="Kopfzeile"/>
      <w:rPr>
        <w:lang w:val="en-US"/>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pPr>
      <w:pStyle w:val="Kopfzeile"/>
    </w:pPr>
    <w:r>
      <w:rPr>
        <w:noProof/>
      </w:rPr>
      <w:drawing>
        <wp:anchor distT="0" distB="0" distL="114300" distR="114300" simplePos="0" relativeHeight="251658240" behindDoc="0" locked="0" layoutInCell="1" allowOverlap="1">
          <wp:simplePos x="0" y="0"/>
          <wp:positionH relativeFrom="column">
            <wp:posOffset>4445</wp:posOffset>
          </wp:positionH>
          <wp:positionV relativeFrom="paragraph">
            <wp:posOffset>26035</wp:posOffset>
          </wp:positionV>
          <wp:extent cx="5759450" cy="2490342"/>
          <wp:effectExtent l="0" t="0" r="0" b="5715"/>
          <wp:wrapNone/>
          <wp:docPr id="1" name="Grafik 1" descr="G:\vk\werbung\Allgemein\Anzeigen\Anz_Motiv_2019\K-Profi 178x77\K-Profi_ILLIG_Anzeige_178x77_08-2019 englisch_neu.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vk\werbung\Allgemein\Anzeigen\Anz_Motiv_2019\K-Profi 178x77\K-Profi_ILLIG_Anzeige_178x77_08-2019 englisch_neu.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5759450" cy="2490342"/>
                  </a:xfrm>
                  <a:prstGeom prst="rect">
                    <a:avLst/>
                  </a:prstGeom>
                  <a:noFill/>
                  <a:ln>
                    <a:noFill/>
                  </a:ln>
                </pic:spPr>
              </pic:pic>
            </a:graphicData>
          </a:graphic>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5AA124AE"/>
    <w:multiLevelType w:val="multilevel"/>
    <w:tmpl w:val="04070025"/>
    <w:lvl w:ilvl="0">
      <w:start w:val="1"/>
      <w:numFmt w:val="decimal"/>
      <w:pStyle w:val="berschrift1"/>
      <w:lvlText w:val="%1"/>
      <w:lvlJc w:val="left"/>
      <w:pPr>
        <w:ind w:left="432" w:hanging="432"/>
      </w:pPr>
    </w:lvl>
    <w:lvl w:ilvl="1">
      <w:start w:val="1"/>
      <w:numFmt w:val="decimal"/>
      <w:pStyle w:val="berschrift2"/>
      <w:lvlText w:val="%1.%2"/>
      <w:lvlJc w:val="left"/>
      <w:pPr>
        <w:ind w:left="576" w:hanging="576"/>
      </w:pPr>
    </w:lvl>
    <w:lvl w:ilvl="2">
      <w:start w:val="1"/>
      <w:numFmt w:val="decimal"/>
      <w:pStyle w:val="berschrift3"/>
      <w:lvlText w:val="%1.%2.%3"/>
      <w:lvlJc w:val="left"/>
      <w:pPr>
        <w:ind w:left="720" w:hanging="720"/>
      </w:pPr>
    </w:lvl>
    <w:lvl w:ilvl="3">
      <w:start w:val="1"/>
      <w:numFmt w:val="decimal"/>
      <w:pStyle w:val="berschrift4"/>
      <w:lvlText w:val="%1.%2.%3.%4"/>
      <w:lvlJc w:val="left"/>
      <w:pPr>
        <w:ind w:left="864" w:hanging="864"/>
      </w:pPr>
    </w:lvl>
    <w:lvl w:ilvl="4">
      <w:start w:val="1"/>
      <w:numFmt w:val="decimal"/>
      <w:pStyle w:val="berschrift5"/>
      <w:lvlText w:val="%1.%2.%3.%4.%5"/>
      <w:lvlJc w:val="left"/>
      <w:pPr>
        <w:ind w:left="1008" w:hanging="1008"/>
      </w:pPr>
    </w:lvl>
    <w:lvl w:ilvl="5">
      <w:start w:val="1"/>
      <w:numFmt w:val="decimal"/>
      <w:pStyle w:val="berschrift6"/>
      <w:lvlText w:val="%1.%2.%3.%4.%5.%6"/>
      <w:lvlJc w:val="left"/>
      <w:pPr>
        <w:ind w:left="1152" w:hanging="1152"/>
      </w:pPr>
    </w:lvl>
    <w:lvl w:ilvl="6">
      <w:start w:val="1"/>
      <w:numFmt w:val="decimal"/>
      <w:pStyle w:val="berschrift7"/>
      <w:lvlText w:val="%1.%2.%3.%4.%5.%6.%7"/>
      <w:lvlJc w:val="left"/>
      <w:pPr>
        <w:ind w:left="1296" w:hanging="1296"/>
      </w:pPr>
    </w:lvl>
    <w:lvl w:ilvl="7">
      <w:start w:val="1"/>
      <w:numFmt w:val="decimal"/>
      <w:pStyle w:val="berschrift8"/>
      <w:lvlText w:val="%1.%2.%3.%4.%5.%6.%7.%8"/>
      <w:lvlJc w:val="left"/>
      <w:pPr>
        <w:ind w:left="1440" w:hanging="1440"/>
      </w:pPr>
    </w:lvl>
    <w:lvl w:ilvl="8">
      <w:start w:val="1"/>
      <w:numFmt w:val="decimal"/>
      <w:pStyle w:val="berschrift9"/>
      <w:lvlText w:val="%1.%2.%3.%4.%5.%6.%7.%8.%9"/>
      <w:lvlJc w:val="left"/>
      <w:pPr>
        <w:ind w:left="1584" w:hanging="1584"/>
      </w:pPr>
    </w:lvl>
  </w:abstractNum>
  <w:abstractNum w:abstractNumId="1" w15:restartNumberingAfterBreak="0">
    <w:nsid w:val="654961BF"/>
    <w:multiLevelType w:val="hybridMultilevel"/>
    <w:tmpl w:val="2FB0BAD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74861956"/>
    <w:multiLevelType w:val="hybridMultilevel"/>
    <w:tmpl w:val="7956473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
  </w:num>
  <w:num w:numId="2">
    <w:abstractNumId w:val="2"/>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50"/>
  <w:embedSystemFonts/>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110"/>
  <w:displayHorizontalDrawingGridEvery w:val="2"/>
  <w:characterSpacingControl w:val="doNotCompress"/>
  <w:hdrShapeDefaults>
    <o:shapedefaults v:ext="edit" spidmax="5120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51201"/>
    <o:shapelayout v:ext="edit">
      <o:idmap v:ext="edit" data="1"/>
    </o:shapelayout>
  </w:shapeDefaults>
  <w:decimalSymbol w:val=","/>
  <w:listSeparator w:val=";"/>
  <w15:docId w15:val="{2352DDAD-4D54-4BAF-97F6-B5847EAFBB1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Arial" w:eastAsia="Times New Roman" w:hAnsi="Arial" w:cs="Arial"/>
        <w:sz w:val="22"/>
        <w:szCs w:val="24"/>
        <w:lang w:val="de-DE" w:eastAsia="de-DE" w:bidi="ar-SA"/>
      </w:rPr>
    </w:rPrDefault>
    <w:pPrDefault>
      <w:pPr>
        <w:spacing w:before="120" w:after="120"/>
      </w:pPr>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pPr>
      <w:spacing w:before="0" w:after="0"/>
    </w:pPr>
    <w:rPr>
      <w:rFonts w:ascii="Arial (W1)" w:hAnsi="Arial (W1)"/>
    </w:rPr>
  </w:style>
  <w:style w:type="paragraph" w:styleId="berschrift1">
    <w:name w:val="heading 1"/>
    <w:basedOn w:val="Standard"/>
    <w:next w:val="Standard"/>
    <w:link w:val="berschrift1Zchn"/>
    <w:qFormat/>
    <w:pPr>
      <w:keepNext/>
      <w:keepLines/>
      <w:numPr>
        <w:numId w:val="3"/>
      </w:numPr>
      <w:spacing w:before="360" w:line="276" w:lineRule="auto"/>
      <w:jc w:val="both"/>
      <w:outlineLvl w:val="0"/>
    </w:pPr>
    <w:rPr>
      <w:rFonts w:asciiTheme="minorHAnsi" w:eastAsiaTheme="majorEastAsia" w:hAnsiTheme="minorHAnsi" w:cstheme="majorBidi"/>
      <w:b/>
      <w:bCs/>
      <w:sz w:val="28"/>
      <w:szCs w:val="28"/>
      <w:lang w:eastAsia="en-US"/>
    </w:rPr>
  </w:style>
  <w:style w:type="paragraph" w:styleId="berschrift2">
    <w:name w:val="heading 2"/>
    <w:basedOn w:val="Standard"/>
    <w:next w:val="Standard"/>
    <w:link w:val="berschrift2Zchn"/>
    <w:unhideWhenUsed/>
    <w:qFormat/>
    <w:pPr>
      <w:keepNext/>
      <w:keepLines/>
      <w:numPr>
        <w:ilvl w:val="1"/>
        <w:numId w:val="3"/>
      </w:numPr>
      <w:spacing w:before="200" w:line="276" w:lineRule="auto"/>
      <w:ind w:left="907" w:hanging="907"/>
      <w:jc w:val="both"/>
      <w:outlineLvl w:val="1"/>
    </w:pPr>
    <w:rPr>
      <w:rFonts w:asciiTheme="minorHAnsi" w:eastAsiaTheme="majorEastAsia" w:hAnsiTheme="minorHAnsi" w:cstheme="majorBidi"/>
      <w:b/>
      <w:bCs/>
      <w:sz w:val="26"/>
      <w:szCs w:val="26"/>
      <w:lang w:eastAsia="en-US"/>
    </w:rPr>
  </w:style>
  <w:style w:type="paragraph" w:styleId="berschrift3">
    <w:name w:val="heading 3"/>
    <w:basedOn w:val="Standard"/>
    <w:next w:val="Standard"/>
    <w:link w:val="berschrift3Zchn"/>
    <w:unhideWhenUsed/>
    <w:qFormat/>
    <w:pPr>
      <w:keepNext/>
      <w:keepLines/>
      <w:numPr>
        <w:ilvl w:val="2"/>
        <w:numId w:val="3"/>
      </w:numPr>
      <w:spacing w:before="200" w:line="276" w:lineRule="auto"/>
      <w:ind w:left="907" w:hanging="907"/>
      <w:jc w:val="both"/>
      <w:outlineLvl w:val="2"/>
    </w:pPr>
    <w:rPr>
      <w:rFonts w:asciiTheme="minorHAnsi" w:eastAsiaTheme="majorEastAsia" w:hAnsiTheme="minorHAnsi" w:cstheme="majorBidi"/>
      <w:b/>
      <w:bCs/>
      <w:szCs w:val="22"/>
      <w:lang w:eastAsia="en-US"/>
    </w:rPr>
  </w:style>
  <w:style w:type="paragraph" w:styleId="berschrift4">
    <w:name w:val="heading 4"/>
    <w:basedOn w:val="Standard"/>
    <w:next w:val="Standard"/>
    <w:link w:val="berschrift4Zchn"/>
    <w:unhideWhenUsed/>
    <w:pPr>
      <w:keepNext/>
      <w:keepLines/>
      <w:numPr>
        <w:ilvl w:val="3"/>
        <w:numId w:val="3"/>
      </w:numPr>
      <w:spacing w:before="200" w:line="276" w:lineRule="auto"/>
      <w:jc w:val="both"/>
      <w:outlineLvl w:val="3"/>
    </w:pPr>
    <w:rPr>
      <w:rFonts w:asciiTheme="majorHAnsi" w:eastAsiaTheme="majorEastAsia" w:hAnsiTheme="majorHAnsi" w:cstheme="majorBidi"/>
      <w:b/>
      <w:bCs/>
      <w:i/>
      <w:iCs/>
      <w:color w:val="4F81BD" w:themeColor="accent1"/>
      <w:szCs w:val="22"/>
      <w:lang w:eastAsia="en-US"/>
    </w:rPr>
  </w:style>
  <w:style w:type="paragraph" w:styleId="berschrift5">
    <w:name w:val="heading 5"/>
    <w:basedOn w:val="Standard"/>
    <w:next w:val="Standard"/>
    <w:link w:val="berschrift5Zchn"/>
    <w:unhideWhenUsed/>
    <w:pPr>
      <w:keepNext/>
      <w:keepLines/>
      <w:numPr>
        <w:ilvl w:val="4"/>
        <w:numId w:val="3"/>
      </w:numPr>
      <w:spacing w:before="200" w:line="276" w:lineRule="auto"/>
      <w:jc w:val="both"/>
      <w:outlineLvl w:val="4"/>
    </w:pPr>
    <w:rPr>
      <w:rFonts w:asciiTheme="majorHAnsi" w:eastAsiaTheme="majorEastAsia" w:hAnsiTheme="majorHAnsi" w:cstheme="majorBidi"/>
      <w:color w:val="243F60" w:themeColor="accent1" w:themeShade="7F"/>
      <w:szCs w:val="22"/>
      <w:lang w:eastAsia="en-US"/>
    </w:rPr>
  </w:style>
  <w:style w:type="paragraph" w:styleId="berschrift6">
    <w:name w:val="heading 6"/>
    <w:basedOn w:val="Standard"/>
    <w:next w:val="Standard"/>
    <w:link w:val="berschrift6Zchn"/>
    <w:unhideWhenUsed/>
    <w:pPr>
      <w:keepNext/>
      <w:keepLines/>
      <w:numPr>
        <w:ilvl w:val="5"/>
        <w:numId w:val="3"/>
      </w:numPr>
      <w:spacing w:before="200" w:line="276" w:lineRule="auto"/>
      <w:jc w:val="both"/>
      <w:outlineLvl w:val="5"/>
    </w:pPr>
    <w:rPr>
      <w:rFonts w:asciiTheme="majorHAnsi" w:eastAsiaTheme="majorEastAsia" w:hAnsiTheme="majorHAnsi" w:cstheme="majorBidi"/>
      <w:i/>
      <w:iCs/>
      <w:color w:val="243F60" w:themeColor="accent1" w:themeShade="7F"/>
      <w:szCs w:val="22"/>
      <w:lang w:eastAsia="en-US"/>
    </w:rPr>
  </w:style>
  <w:style w:type="paragraph" w:styleId="berschrift7">
    <w:name w:val="heading 7"/>
    <w:basedOn w:val="Standard"/>
    <w:next w:val="Standard"/>
    <w:link w:val="berschrift7Zchn"/>
    <w:unhideWhenUsed/>
    <w:pPr>
      <w:keepNext/>
      <w:keepLines/>
      <w:numPr>
        <w:ilvl w:val="6"/>
        <w:numId w:val="3"/>
      </w:numPr>
      <w:spacing w:before="200" w:line="276" w:lineRule="auto"/>
      <w:jc w:val="both"/>
      <w:outlineLvl w:val="6"/>
    </w:pPr>
    <w:rPr>
      <w:rFonts w:asciiTheme="majorHAnsi" w:eastAsiaTheme="majorEastAsia" w:hAnsiTheme="majorHAnsi" w:cstheme="majorBidi"/>
      <w:i/>
      <w:iCs/>
      <w:color w:val="404040" w:themeColor="text1" w:themeTint="BF"/>
      <w:szCs w:val="22"/>
      <w:lang w:eastAsia="en-US"/>
    </w:rPr>
  </w:style>
  <w:style w:type="paragraph" w:styleId="berschrift8">
    <w:name w:val="heading 8"/>
    <w:basedOn w:val="Standard"/>
    <w:next w:val="Standard"/>
    <w:link w:val="berschrift8Zchn"/>
    <w:unhideWhenUsed/>
    <w:pPr>
      <w:keepNext/>
      <w:keepLines/>
      <w:numPr>
        <w:ilvl w:val="7"/>
        <w:numId w:val="3"/>
      </w:numPr>
      <w:spacing w:before="200" w:line="276" w:lineRule="auto"/>
      <w:jc w:val="both"/>
      <w:outlineLvl w:val="7"/>
    </w:pPr>
    <w:rPr>
      <w:rFonts w:asciiTheme="majorHAnsi" w:eastAsiaTheme="majorEastAsia" w:hAnsiTheme="majorHAnsi" w:cstheme="majorBidi"/>
      <w:color w:val="404040" w:themeColor="text1" w:themeTint="BF"/>
      <w:sz w:val="20"/>
      <w:szCs w:val="20"/>
      <w:lang w:eastAsia="en-US"/>
    </w:rPr>
  </w:style>
  <w:style w:type="paragraph" w:styleId="berschrift9">
    <w:name w:val="heading 9"/>
    <w:basedOn w:val="Standard"/>
    <w:next w:val="Standard"/>
    <w:link w:val="berschrift9Zchn"/>
    <w:unhideWhenUsed/>
    <w:pPr>
      <w:keepNext/>
      <w:keepLines/>
      <w:numPr>
        <w:ilvl w:val="8"/>
        <w:numId w:val="3"/>
      </w:numPr>
      <w:spacing w:before="200" w:line="276" w:lineRule="auto"/>
      <w:jc w:val="both"/>
      <w:outlineLvl w:val="8"/>
    </w:pPr>
    <w:rPr>
      <w:rFonts w:asciiTheme="majorHAnsi" w:eastAsiaTheme="majorEastAsia" w:hAnsiTheme="majorHAnsi" w:cstheme="majorBidi"/>
      <w:i/>
      <w:iCs/>
      <w:color w:val="404040" w:themeColor="text1" w:themeTint="BF"/>
      <w:sz w:val="20"/>
      <w:szCs w:val="20"/>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pPr>
      <w:tabs>
        <w:tab w:val="center" w:pos="4536"/>
        <w:tab w:val="right" w:pos="9072"/>
      </w:tabs>
    </w:pPr>
    <w:rPr>
      <w:rFonts w:ascii="Arial" w:hAnsi="Arial"/>
      <w:sz w:val="24"/>
    </w:rPr>
  </w:style>
  <w:style w:type="character" w:customStyle="1" w:styleId="KopfzeileZchn">
    <w:name w:val="Kopfzeile Zchn"/>
    <w:basedOn w:val="Absatz-Standardschriftart"/>
    <w:link w:val="Kopfzeile"/>
    <w:uiPriority w:val="99"/>
    <w:rPr>
      <w:sz w:val="24"/>
    </w:rPr>
  </w:style>
  <w:style w:type="paragraph" w:styleId="Fuzeile">
    <w:name w:val="footer"/>
    <w:basedOn w:val="Standard"/>
    <w:link w:val="FuzeileZchn"/>
    <w:pPr>
      <w:tabs>
        <w:tab w:val="center" w:pos="4536"/>
        <w:tab w:val="right" w:pos="9072"/>
      </w:tabs>
    </w:pPr>
    <w:rPr>
      <w:rFonts w:ascii="Arial" w:hAnsi="Arial"/>
      <w:sz w:val="24"/>
    </w:rPr>
  </w:style>
  <w:style w:type="character" w:customStyle="1" w:styleId="FuzeileZchn">
    <w:name w:val="Fußzeile Zchn"/>
    <w:basedOn w:val="Absatz-Standardschriftart"/>
    <w:link w:val="Fuzeile"/>
    <w:rPr>
      <w:sz w:val="24"/>
    </w:rPr>
  </w:style>
  <w:style w:type="paragraph" w:styleId="Sprechblasentext">
    <w:name w:val="Balloon Text"/>
    <w:basedOn w:val="Standard"/>
    <w:link w:val="SprechblasentextZchn"/>
    <w:rPr>
      <w:rFonts w:ascii="Tahoma" w:hAnsi="Tahoma" w:cs="Tahoma"/>
      <w:sz w:val="16"/>
      <w:szCs w:val="16"/>
    </w:rPr>
  </w:style>
  <w:style w:type="character" w:customStyle="1" w:styleId="SprechblasentextZchn">
    <w:name w:val="Sprechblasentext Zchn"/>
    <w:basedOn w:val="Absatz-Standardschriftart"/>
    <w:link w:val="Sprechblasentext"/>
    <w:rPr>
      <w:rFonts w:ascii="Tahoma" w:hAnsi="Tahoma" w:cs="Tahoma"/>
      <w:sz w:val="16"/>
      <w:szCs w:val="16"/>
    </w:rPr>
  </w:style>
  <w:style w:type="paragraph" w:customStyle="1" w:styleId="berschrift16p">
    <w:name w:val="Überschrift 16p"/>
    <w:basedOn w:val="Standard"/>
    <w:next w:val="Standard"/>
    <w:pPr>
      <w:spacing w:before="360" w:line="360" w:lineRule="auto"/>
    </w:pPr>
    <w:rPr>
      <w:rFonts w:ascii="Arial" w:hAnsi="Arial" w:cs="Times New Roman"/>
      <w:b/>
      <w:sz w:val="32"/>
      <w:szCs w:val="20"/>
    </w:rPr>
  </w:style>
  <w:style w:type="table" w:styleId="Tabellenraster">
    <w:name w:val="Table Grid"/>
    <w:basedOn w:val="NormaleTabelle"/>
    <w:pPr>
      <w:spacing w:before="0"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rPr>
      <w:color w:val="0000FF" w:themeColor="hyperlink"/>
      <w:u w:val="single"/>
    </w:rPr>
  </w:style>
  <w:style w:type="paragraph" w:customStyle="1" w:styleId="Bildlegende">
    <w:name w:val="Bildlegende"/>
    <w:basedOn w:val="Standard"/>
    <w:next w:val="Standard"/>
    <w:pPr>
      <w:autoSpaceDE w:val="0"/>
      <w:autoSpaceDN w:val="0"/>
      <w:adjustRightInd w:val="0"/>
      <w:spacing w:line="180" w:lineRule="atLeast"/>
      <w:textAlignment w:val="center"/>
    </w:pPr>
    <w:rPr>
      <w:rFonts w:ascii="TitilliumMaps26L" w:hAnsi="TitilliumMaps26L" w:cs="TitilliumMaps26L"/>
      <w:color w:val="000000"/>
      <w:sz w:val="17"/>
      <w:szCs w:val="17"/>
    </w:rPr>
  </w:style>
  <w:style w:type="character" w:styleId="Fett">
    <w:name w:val="Strong"/>
    <w:uiPriority w:val="22"/>
    <w:qFormat/>
    <w:rPr>
      <w:rFonts w:ascii="Times New Roman" w:hAnsi="Times New Roman" w:cs="Times New Roman" w:hint="default"/>
      <w:b/>
      <w:bCs/>
    </w:rPr>
  </w:style>
  <w:style w:type="paragraph" w:styleId="StandardWeb">
    <w:name w:val="Normal (Web)"/>
    <w:basedOn w:val="Standard"/>
    <w:uiPriority w:val="99"/>
    <w:unhideWhenUsed/>
    <w:pPr>
      <w:spacing w:before="100" w:beforeAutospacing="1" w:after="100" w:afterAutospacing="1"/>
    </w:pPr>
    <w:rPr>
      <w:rFonts w:ascii="Times New Roman" w:hAnsi="Times New Roman" w:cs="Times New Roman"/>
      <w:sz w:val="24"/>
    </w:rPr>
  </w:style>
  <w:style w:type="paragraph" w:styleId="Listenabsatz">
    <w:name w:val="List Paragraph"/>
    <w:basedOn w:val="Standard"/>
    <w:uiPriority w:val="34"/>
    <w:qFormat/>
    <w:pPr>
      <w:spacing w:before="120" w:after="120"/>
      <w:ind w:left="720"/>
      <w:contextualSpacing/>
    </w:pPr>
    <w:rPr>
      <w:rFonts w:ascii="Arial" w:hAnsi="Arial"/>
      <w:sz w:val="24"/>
    </w:rPr>
  </w:style>
  <w:style w:type="paragraph" w:styleId="HTMLVorformatiert">
    <w:name w:val="HTML Preformatted"/>
    <w:basedOn w:val="Standard"/>
    <w:link w:val="HTMLVorformatiertZchn"/>
    <w:uiPriority w:val="99"/>
    <w:unhideWhenUse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VorformatiertZchn">
    <w:name w:val="HTML Vorformatiert Zchn"/>
    <w:basedOn w:val="Absatz-Standardschriftart"/>
    <w:link w:val="HTMLVorformatiert"/>
    <w:uiPriority w:val="99"/>
    <w:rPr>
      <w:rFonts w:ascii="Courier New" w:hAnsi="Courier New" w:cs="Courier New"/>
      <w:sz w:val="20"/>
      <w:szCs w:val="20"/>
    </w:rPr>
  </w:style>
  <w:style w:type="character" w:customStyle="1" w:styleId="berschrift1Zchn">
    <w:name w:val="Überschrift 1 Zchn"/>
    <w:basedOn w:val="Absatz-Standardschriftart"/>
    <w:link w:val="berschrift1"/>
    <w:rPr>
      <w:rFonts w:asciiTheme="minorHAnsi" w:eastAsiaTheme="majorEastAsia" w:hAnsiTheme="minorHAnsi" w:cstheme="majorBidi"/>
      <w:b/>
      <w:bCs/>
      <w:sz w:val="28"/>
      <w:szCs w:val="28"/>
      <w:lang w:eastAsia="en-US"/>
    </w:rPr>
  </w:style>
  <w:style w:type="character" w:customStyle="1" w:styleId="berschrift2Zchn">
    <w:name w:val="Überschrift 2 Zchn"/>
    <w:basedOn w:val="Absatz-Standardschriftart"/>
    <w:link w:val="berschrift2"/>
    <w:rPr>
      <w:rFonts w:asciiTheme="minorHAnsi" w:eastAsiaTheme="majorEastAsia" w:hAnsiTheme="minorHAnsi" w:cstheme="majorBidi"/>
      <w:b/>
      <w:bCs/>
      <w:sz w:val="26"/>
      <w:szCs w:val="26"/>
      <w:lang w:eastAsia="en-US"/>
    </w:rPr>
  </w:style>
  <w:style w:type="character" w:customStyle="1" w:styleId="berschrift3Zchn">
    <w:name w:val="Überschrift 3 Zchn"/>
    <w:basedOn w:val="Absatz-Standardschriftart"/>
    <w:link w:val="berschrift3"/>
    <w:rPr>
      <w:rFonts w:asciiTheme="minorHAnsi" w:eastAsiaTheme="majorEastAsia" w:hAnsiTheme="minorHAnsi" w:cstheme="majorBidi"/>
      <w:b/>
      <w:bCs/>
      <w:szCs w:val="22"/>
      <w:lang w:eastAsia="en-US"/>
    </w:rPr>
  </w:style>
  <w:style w:type="character" w:customStyle="1" w:styleId="berschrift4Zchn">
    <w:name w:val="Überschrift 4 Zchn"/>
    <w:basedOn w:val="Absatz-Standardschriftart"/>
    <w:link w:val="berschrift4"/>
    <w:rPr>
      <w:rFonts w:asciiTheme="majorHAnsi" w:eastAsiaTheme="majorEastAsia" w:hAnsiTheme="majorHAnsi" w:cstheme="majorBidi"/>
      <w:b/>
      <w:bCs/>
      <w:i/>
      <w:iCs/>
      <w:color w:val="4F81BD" w:themeColor="accent1"/>
      <w:szCs w:val="22"/>
      <w:lang w:eastAsia="en-US"/>
    </w:rPr>
  </w:style>
  <w:style w:type="character" w:customStyle="1" w:styleId="berschrift5Zchn">
    <w:name w:val="Überschrift 5 Zchn"/>
    <w:basedOn w:val="Absatz-Standardschriftart"/>
    <w:link w:val="berschrift5"/>
    <w:rPr>
      <w:rFonts w:asciiTheme="majorHAnsi" w:eastAsiaTheme="majorEastAsia" w:hAnsiTheme="majorHAnsi" w:cstheme="majorBidi"/>
      <w:color w:val="243F60" w:themeColor="accent1" w:themeShade="7F"/>
      <w:szCs w:val="22"/>
      <w:lang w:eastAsia="en-US"/>
    </w:rPr>
  </w:style>
  <w:style w:type="character" w:customStyle="1" w:styleId="berschrift6Zchn">
    <w:name w:val="Überschrift 6 Zchn"/>
    <w:basedOn w:val="Absatz-Standardschriftart"/>
    <w:link w:val="berschrift6"/>
    <w:rPr>
      <w:rFonts w:asciiTheme="majorHAnsi" w:eastAsiaTheme="majorEastAsia" w:hAnsiTheme="majorHAnsi" w:cstheme="majorBidi"/>
      <w:i/>
      <w:iCs/>
      <w:color w:val="243F60" w:themeColor="accent1" w:themeShade="7F"/>
      <w:szCs w:val="22"/>
      <w:lang w:eastAsia="en-US"/>
    </w:rPr>
  </w:style>
  <w:style w:type="character" w:customStyle="1" w:styleId="berschrift7Zchn">
    <w:name w:val="Überschrift 7 Zchn"/>
    <w:basedOn w:val="Absatz-Standardschriftart"/>
    <w:link w:val="berschrift7"/>
    <w:rPr>
      <w:rFonts w:asciiTheme="majorHAnsi" w:eastAsiaTheme="majorEastAsia" w:hAnsiTheme="majorHAnsi" w:cstheme="majorBidi"/>
      <w:i/>
      <w:iCs/>
      <w:color w:val="404040" w:themeColor="text1" w:themeTint="BF"/>
      <w:szCs w:val="22"/>
      <w:lang w:eastAsia="en-US"/>
    </w:rPr>
  </w:style>
  <w:style w:type="character" w:customStyle="1" w:styleId="berschrift8Zchn">
    <w:name w:val="Überschrift 8 Zchn"/>
    <w:basedOn w:val="Absatz-Standardschriftart"/>
    <w:link w:val="berschrift8"/>
    <w:rPr>
      <w:rFonts w:asciiTheme="majorHAnsi" w:eastAsiaTheme="majorEastAsia" w:hAnsiTheme="majorHAnsi" w:cstheme="majorBidi"/>
      <w:color w:val="404040" w:themeColor="text1" w:themeTint="BF"/>
      <w:sz w:val="20"/>
      <w:szCs w:val="20"/>
      <w:lang w:eastAsia="en-US"/>
    </w:rPr>
  </w:style>
  <w:style w:type="character" w:customStyle="1" w:styleId="berschrift9Zchn">
    <w:name w:val="Überschrift 9 Zchn"/>
    <w:basedOn w:val="Absatz-Standardschriftart"/>
    <w:link w:val="berschrift9"/>
    <w:rPr>
      <w:rFonts w:asciiTheme="majorHAnsi" w:eastAsiaTheme="majorEastAsia" w:hAnsiTheme="majorHAnsi" w:cstheme="majorBidi"/>
      <w:i/>
      <w:iCs/>
      <w:color w:val="404040" w:themeColor="text1" w:themeTint="BF"/>
      <w:sz w:val="20"/>
      <w:szCs w:val="20"/>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909889">
      <w:bodyDiv w:val="1"/>
      <w:marLeft w:val="0"/>
      <w:marRight w:val="0"/>
      <w:marTop w:val="0"/>
      <w:marBottom w:val="0"/>
      <w:divBdr>
        <w:top w:val="none" w:sz="0" w:space="0" w:color="auto"/>
        <w:left w:val="none" w:sz="0" w:space="0" w:color="auto"/>
        <w:bottom w:val="none" w:sz="0" w:space="0" w:color="auto"/>
        <w:right w:val="none" w:sz="0" w:space="0" w:color="auto"/>
      </w:divBdr>
    </w:div>
    <w:div w:id="312218219">
      <w:bodyDiv w:val="1"/>
      <w:marLeft w:val="0"/>
      <w:marRight w:val="0"/>
      <w:marTop w:val="0"/>
      <w:marBottom w:val="0"/>
      <w:divBdr>
        <w:top w:val="none" w:sz="0" w:space="0" w:color="auto"/>
        <w:left w:val="none" w:sz="0" w:space="0" w:color="auto"/>
        <w:bottom w:val="none" w:sz="0" w:space="0" w:color="auto"/>
        <w:right w:val="none" w:sz="0" w:space="0" w:color="auto"/>
      </w:divBdr>
    </w:div>
    <w:div w:id="359210859">
      <w:bodyDiv w:val="1"/>
      <w:marLeft w:val="0"/>
      <w:marRight w:val="0"/>
      <w:marTop w:val="0"/>
      <w:marBottom w:val="0"/>
      <w:divBdr>
        <w:top w:val="none" w:sz="0" w:space="0" w:color="auto"/>
        <w:left w:val="none" w:sz="0" w:space="0" w:color="auto"/>
        <w:bottom w:val="none" w:sz="0" w:space="0" w:color="auto"/>
        <w:right w:val="none" w:sz="0" w:space="0" w:color="auto"/>
      </w:divBdr>
      <w:divsChild>
        <w:div w:id="440493457">
          <w:marLeft w:val="0"/>
          <w:marRight w:val="0"/>
          <w:marTop w:val="0"/>
          <w:marBottom w:val="0"/>
          <w:divBdr>
            <w:top w:val="none" w:sz="0" w:space="0" w:color="auto"/>
            <w:left w:val="none" w:sz="0" w:space="0" w:color="auto"/>
            <w:bottom w:val="none" w:sz="0" w:space="0" w:color="auto"/>
            <w:right w:val="none" w:sz="0" w:space="0" w:color="auto"/>
          </w:divBdr>
          <w:divsChild>
            <w:div w:id="628247398">
              <w:marLeft w:val="0"/>
              <w:marRight w:val="0"/>
              <w:marTop w:val="0"/>
              <w:marBottom w:val="0"/>
              <w:divBdr>
                <w:top w:val="none" w:sz="0" w:space="0" w:color="auto"/>
                <w:left w:val="none" w:sz="0" w:space="0" w:color="auto"/>
                <w:bottom w:val="none" w:sz="0" w:space="0" w:color="auto"/>
                <w:right w:val="none" w:sz="0" w:space="0" w:color="auto"/>
              </w:divBdr>
              <w:divsChild>
                <w:div w:id="3446028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86077964">
      <w:bodyDiv w:val="1"/>
      <w:marLeft w:val="0"/>
      <w:marRight w:val="0"/>
      <w:marTop w:val="0"/>
      <w:marBottom w:val="0"/>
      <w:divBdr>
        <w:top w:val="none" w:sz="0" w:space="0" w:color="auto"/>
        <w:left w:val="none" w:sz="0" w:space="0" w:color="auto"/>
        <w:bottom w:val="none" w:sz="0" w:space="0" w:color="auto"/>
        <w:right w:val="none" w:sz="0" w:space="0" w:color="auto"/>
      </w:divBdr>
    </w:div>
    <w:div w:id="386421980">
      <w:bodyDiv w:val="1"/>
      <w:marLeft w:val="0"/>
      <w:marRight w:val="0"/>
      <w:marTop w:val="0"/>
      <w:marBottom w:val="0"/>
      <w:divBdr>
        <w:top w:val="none" w:sz="0" w:space="0" w:color="auto"/>
        <w:left w:val="none" w:sz="0" w:space="0" w:color="auto"/>
        <w:bottom w:val="none" w:sz="0" w:space="0" w:color="auto"/>
        <w:right w:val="none" w:sz="0" w:space="0" w:color="auto"/>
      </w:divBdr>
      <w:divsChild>
        <w:div w:id="1395466206">
          <w:marLeft w:val="0"/>
          <w:marRight w:val="0"/>
          <w:marTop w:val="0"/>
          <w:marBottom w:val="0"/>
          <w:divBdr>
            <w:top w:val="none" w:sz="0" w:space="0" w:color="auto"/>
            <w:left w:val="none" w:sz="0" w:space="0" w:color="auto"/>
            <w:bottom w:val="none" w:sz="0" w:space="0" w:color="auto"/>
            <w:right w:val="none" w:sz="0" w:space="0" w:color="auto"/>
          </w:divBdr>
          <w:divsChild>
            <w:div w:id="780414501">
              <w:marLeft w:val="0"/>
              <w:marRight w:val="0"/>
              <w:marTop w:val="0"/>
              <w:marBottom w:val="0"/>
              <w:divBdr>
                <w:top w:val="none" w:sz="0" w:space="0" w:color="auto"/>
                <w:left w:val="none" w:sz="0" w:space="0" w:color="auto"/>
                <w:bottom w:val="none" w:sz="0" w:space="0" w:color="auto"/>
                <w:right w:val="none" w:sz="0" w:space="0" w:color="auto"/>
              </w:divBdr>
              <w:divsChild>
                <w:div w:id="14838096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9881111">
      <w:bodyDiv w:val="1"/>
      <w:marLeft w:val="0"/>
      <w:marRight w:val="0"/>
      <w:marTop w:val="0"/>
      <w:marBottom w:val="0"/>
      <w:divBdr>
        <w:top w:val="none" w:sz="0" w:space="0" w:color="auto"/>
        <w:left w:val="none" w:sz="0" w:space="0" w:color="auto"/>
        <w:bottom w:val="none" w:sz="0" w:space="0" w:color="auto"/>
        <w:right w:val="none" w:sz="0" w:space="0" w:color="auto"/>
      </w:divBdr>
    </w:div>
    <w:div w:id="486357470">
      <w:bodyDiv w:val="1"/>
      <w:marLeft w:val="0"/>
      <w:marRight w:val="0"/>
      <w:marTop w:val="0"/>
      <w:marBottom w:val="0"/>
      <w:divBdr>
        <w:top w:val="none" w:sz="0" w:space="0" w:color="auto"/>
        <w:left w:val="none" w:sz="0" w:space="0" w:color="auto"/>
        <w:bottom w:val="none" w:sz="0" w:space="0" w:color="auto"/>
        <w:right w:val="none" w:sz="0" w:space="0" w:color="auto"/>
      </w:divBdr>
    </w:div>
    <w:div w:id="726992104">
      <w:bodyDiv w:val="1"/>
      <w:marLeft w:val="0"/>
      <w:marRight w:val="0"/>
      <w:marTop w:val="0"/>
      <w:marBottom w:val="0"/>
      <w:divBdr>
        <w:top w:val="none" w:sz="0" w:space="0" w:color="auto"/>
        <w:left w:val="none" w:sz="0" w:space="0" w:color="auto"/>
        <w:bottom w:val="none" w:sz="0" w:space="0" w:color="auto"/>
        <w:right w:val="none" w:sz="0" w:space="0" w:color="auto"/>
      </w:divBdr>
    </w:div>
    <w:div w:id="1290354024">
      <w:bodyDiv w:val="1"/>
      <w:marLeft w:val="0"/>
      <w:marRight w:val="0"/>
      <w:marTop w:val="0"/>
      <w:marBottom w:val="0"/>
      <w:divBdr>
        <w:top w:val="none" w:sz="0" w:space="0" w:color="auto"/>
        <w:left w:val="none" w:sz="0" w:space="0" w:color="auto"/>
        <w:bottom w:val="none" w:sz="0" w:space="0" w:color="auto"/>
        <w:right w:val="none" w:sz="0" w:space="0" w:color="auto"/>
      </w:divBdr>
    </w:div>
    <w:div w:id="19391769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eader" Target="header2.xml"/></Relationships>
</file>

<file path=word/_rels/header2.xml.rels><?xml version="1.0" encoding="UTF-8" standalone="yes"?>
<Relationships xmlns="http://schemas.openxmlformats.org/package/2006/relationships"><Relationship Id="rId1" Type="http://schemas.openxmlformats.org/officeDocument/2006/relationships/image" Target="media/image5.jpeg"/></Relationships>
</file>

<file path=word/_rels/settings.xml.rels><?xml version="1.0" encoding="UTF-8" standalone="yes"?>
<Relationships xmlns="http://schemas.openxmlformats.org/package/2006/relationships"><Relationship Id="rId1" Type="http://schemas.openxmlformats.org/officeDocument/2006/relationships/attachedTemplate" Target="file:///G:\vk\werbung\Marktplatz_Marketing\3_Sposny\presse_de.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219C1231-E78A-423C-AA82-1F0D3FCE800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presse_de.dotx</Template>
  <TotalTime>0</TotalTime>
  <Pages>4</Pages>
  <Words>840</Words>
  <Characters>4986</Characters>
  <Application>Microsoft Office Word</Application>
  <DocSecurity>0</DocSecurity>
  <Lines>41</Lines>
  <Paragraphs>11</Paragraphs>
  <ScaleCrop>false</ScaleCrop>
  <HeadingPairs>
    <vt:vector size="4" baseType="variant">
      <vt:variant>
        <vt:lpstr>Titel</vt:lpstr>
      </vt:variant>
      <vt:variant>
        <vt:i4>1</vt:i4>
      </vt:variant>
      <vt:variant>
        <vt:lpstr>Titre</vt:lpstr>
      </vt:variant>
      <vt:variant>
        <vt:i4>1</vt:i4>
      </vt:variant>
    </vt:vector>
  </HeadingPairs>
  <TitlesOfParts>
    <vt:vector size="2" baseType="lpstr">
      <vt:lpstr/>
      <vt:lpstr/>
    </vt:vector>
  </TitlesOfParts>
  <Company>ILLIG Maschinenbau GmbH &amp; Co. KG</Company>
  <LinksUpToDate>false</LinksUpToDate>
  <CharactersWithSpaces>5815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Sposny</dc:creator>
  <cp:lastModifiedBy>Sposny, Georg</cp:lastModifiedBy>
  <cp:revision>7</cp:revision>
  <cp:lastPrinted>2019-09-02T15:34:00Z</cp:lastPrinted>
  <dcterms:created xsi:type="dcterms:W3CDTF">2019-09-05T16:27:00Z</dcterms:created>
  <dcterms:modified xsi:type="dcterms:W3CDTF">2019-10-08T09:35:00Z</dcterms:modified>
</cp:coreProperties>
</file>